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641" w:rsidRPr="00C422B1" w:rsidRDefault="00B84641" w:rsidP="00B84641">
      <w:pPr>
        <w:bidi/>
        <w:rPr>
          <w:rFonts w:asciiTheme="minorBidi" w:hAnsiTheme="minorBidi"/>
          <w:rtl/>
        </w:rPr>
      </w:pPr>
      <w:bookmarkStart w:id="0" w:name="_GoBack"/>
      <w:bookmarkEnd w:id="0"/>
      <w:r w:rsidRPr="00C422B1">
        <w:rPr>
          <w:rFonts w:asciiTheme="minorBidi" w:hAnsiTheme="minorBidi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59264" behindDoc="0" locked="0" layoutInCell="1" allowOverlap="1" wp14:anchorId="48CE2947" wp14:editId="28126D80">
            <wp:simplePos x="4076700" y="914400"/>
            <wp:positionH relativeFrom="margin">
              <wp:align>left</wp:align>
            </wp:positionH>
            <wp:positionV relativeFrom="margin">
              <wp:align>top</wp:align>
            </wp:positionV>
            <wp:extent cx="956310" cy="698500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B_He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325" cy="7013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4641" w:rsidRPr="00C422B1" w:rsidRDefault="00B84641" w:rsidP="00B84641">
      <w:pPr>
        <w:bidi/>
        <w:spacing w:line="200" w:lineRule="exact"/>
        <w:rPr>
          <w:rFonts w:asciiTheme="minorBidi" w:hAnsiTheme="minorBidi"/>
          <w:b/>
          <w:bCs/>
          <w:sz w:val="28"/>
          <w:szCs w:val="28"/>
          <w:rtl/>
        </w:rPr>
      </w:pPr>
      <w:r w:rsidRPr="00C422B1">
        <w:rPr>
          <w:rFonts w:asciiTheme="minorBidi" w:hAnsiTheme="minorBidi"/>
          <w:b/>
          <w:bCs/>
          <w:sz w:val="28"/>
          <w:szCs w:val="28"/>
          <w:rtl/>
        </w:rPr>
        <w:t>הודעה לעיתונות</w:t>
      </w:r>
    </w:p>
    <w:p w:rsidR="00B84641" w:rsidRPr="00256D85" w:rsidRDefault="00B84641" w:rsidP="00CF619C">
      <w:pPr>
        <w:bidi/>
        <w:spacing w:line="200" w:lineRule="exact"/>
        <w:rPr>
          <w:rFonts w:asciiTheme="minorBidi" w:hAnsiTheme="minorBidi"/>
          <w:rtl/>
        </w:rPr>
      </w:pPr>
      <w:r w:rsidRPr="00256D85"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FF7FC5" wp14:editId="15D59238">
                <wp:simplePos x="0" y="0"/>
                <wp:positionH relativeFrom="column">
                  <wp:posOffset>-1235710</wp:posOffset>
                </wp:positionH>
                <wp:positionV relativeFrom="paragraph">
                  <wp:posOffset>240665</wp:posOffset>
                </wp:positionV>
                <wp:extent cx="56959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7.3pt,18.95pt" to="351.2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" strokecolor="#0070c0" strokeweight="1.5pt"/>
            </w:pict>
          </mc:Fallback>
        </mc:AlternateContent>
      </w:r>
      <w:r w:rsidRPr="00256D85">
        <w:rPr>
          <w:rFonts w:asciiTheme="minorBidi" w:hAnsiTheme="minorBidi"/>
          <w:rtl/>
        </w:rPr>
        <w:t xml:space="preserve">פתח תקווה, ישראל; </w:t>
      </w:r>
      <w:r w:rsidR="009F477E">
        <w:rPr>
          <w:rFonts w:asciiTheme="minorBidi" w:hAnsiTheme="minorBidi"/>
        </w:rPr>
        <w:t>2</w:t>
      </w:r>
      <w:r w:rsidR="00CF619C">
        <w:rPr>
          <w:rFonts w:asciiTheme="minorBidi" w:hAnsiTheme="minorBidi"/>
        </w:rPr>
        <w:t>3</w:t>
      </w:r>
      <w:r>
        <w:rPr>
          <w:rFonts w:asciiTheme="minorBidi" w:hAnsiTheme="minorBidi"/>
        </w:rPr>
        <w:t>/</w:t>
      </w:r>
      <w:r w:rsidR="00CF619C">
        <w:rPr>
          <w:rFonts w:asciiTheme="minorBidi" w:hAnsiTheme="minorBidi"/>
        </w:rPr>
        <w:t>3</w:t>
      </w:r>
      <w:r>
        <w:rPr>
          <w:rFonts w:asciiTheme="minorBidi" w:hAnsiTheme="minorBidi"/>
        </w:rPr>
        <w:t>/</w:t>
      </w:r>
      <w:r w:rsidR="00CF619C">
        <w:rPr>
          <w:rFonts w:asciiTheme="minorBidi" w:hAnsiTheme="minorBidi"/>
        </w:rPr>
        <w:t>2015</w:t>
      </w:r>
    </w:p>
    <w:p w:rsidR="00B84641" w:rsidRDefault="00B84641" w:rsidP="00B84641">
      <w:pPr>
        <w:bidi/>
        <w:spacing w:line="200" w:lineRule="exact"/>
        <w:rPr>
          <w:rFonts w:asciiTheme="minorBidi" w:hAnsiTheme="minorBidi"/>
          <w:b/>
          <w:bCs/>
          <w:rtl/>
        </w:rPr>
      </w:pPr>
    </w:p>
    <w:p w:rsidR="00C03CB1" w:rsidRPr="00617D3F" w:rsidRDefault="00C03CB1" w:rsidP="001E5C1D">
      <w:pPr>
        <w:bidi/>
        <w:spacing w:after="160" w:line="360" w:lineRule="auto"/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שטראוס מסכמת את שנת 2014 עם צמיחה אורגנית בנטרול השפעות שערי חליפין של </w:t>
      </w:r>
      <w:r w:rsidR="00CF619C">
        <w:rPr>
          <w:rFonts w:asciiTheme="minorBidi" w:hAnsiTheme="minorBidi"/>
          <w:b/>
          <w:bCs/>
          <w:sz w:val="28"/>
          <w:szCs w:val="28"/>
        </w:rPr>
        <w:t>4.2%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במכירות הקבוצה וגידול של </w:t>
      </w:r>
      <w:r w:rsidR="00CF619C">
        <w:rPr>
          <w:rFonts w:asciiTheme="minorBidi" w:hAnsiTheme="minorBidi"/>
          <w:b/>
          <w:bCs/>
          <w:sz w:val="28"/>
          <w:szCs w:val="28"/>
        </w:rPr>
        <w:t>12.6%</w:t>
      </w:r>
      <w:r w:rsidR="00CF619C">
        <w:rPr>
          <w:rFonts w:asciiTheme="minorBidi" w:hAnsiTheme="minorBidi" w:hint="cs"/>
          <w:b/>
          <w:bCs/>
          <w:sz w:val="28"/>
          <w:szCs w:val="28"/>
          <w:rtl/>
        </w:rPr>
        <w:t xml:space="preserve"> ברווח הנקי, בין היתר הודות 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להכנסות בגין שערוך עסקאות הגנה על מט"ח </w:t>
      </w:r>
      <w:r w:rsidRPr="0066710A">
        <w:rPr>
          <w:rFonts w:asciiTheme="minorBidi" w:hAnsiTheme="minorBidi"/>
          <w:b/>
          <w:bCs/>
          <w:sz w:val="28"/>
          <w:szCs w:val="28"/>
          <w:vertAlign w:val="superscript"/>
          <w:rtl/>
        </w:rPr>
        <w:t>(1)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DF1CA1" w:rsidRDefault="0083778E" w:rsidP="00B65F68">
      <w:pPr>
        <w:bidi/>
        <w:spacing w:line="360" w:lineRule="auto"/>
        <w:jc w:val="both"/>
        <w:rPr>
          <w:rFonts w:ascii="Arial" w:hAnsi="Arial" w:cs="Arial"/>
          <w:sz w:val="20"/>
          <w:szCs w:val="20"/>
          <w:rtl/>
        </w:rPr>
      </w:pPr>
      <w:r>
        <w:rPr>
          <w:rFonts w:ascii="Arial" w:hAnsi="Arial" w:cs="Arial"/>
          <w:b/>
          <w:bCs/>
          <w:sz w:val="20"/>
          <w:szCs w:val="20"/>
          <w:rtl/>
        </w:rPr>
        <w:t xml:space="preserve">גדי לסין, נשיא ומנכ"ל קבוצת שטראוס (23.3.2015): </w:t>
      </w:r>
      <w:r>
        <w:rPr>
          <w:rFonts w:ascii="Arial" w:hAnsi="Arial" w:cs="Arial"/>
          <w:sz w:val="20"/>
          <w:szCs w:val="20"/>
          <w:rtl/>
        </w:rPr>
        <w:t>"</w:t>
      </w:r>
      <w:r w:rsidR="00DF1CA1">
        <w:rPr>
          <w:rFonts w:ascii="Arial" w:hAnsi="Arial" w:cs="Arial" w:hint="cs"/>
          <w:sz w:val="20"/>
          <w:szCs w:val="20"/>
          <w:rtl/>
        </w:rPr>
        <w:t xml:space="preserve">קבוצת שטראוס </w:t>
      </w:r>
      <w:r w:rsidR="00D810F8">
        <w:rPr>
          <w:rFonts w:ascii="Arial" w:hAnsi="Arial" w:cs="Arial" w:hint="cs"/>
          <w:sz w:val="20"/>
          <w:szCs w:val="20"/>
          <w:rtl/>
        </w:rPr>
        <w:t>מציגה תוצאות שנתיות טובות,</w:t>
      </w:r>
      <w:r w:rsidR="00DF1CA1">
        <w:rPr>
          <w:rFonts w:ascii="Arial" w:hAnsi="Arial" w:cs="Arial" w:hint="cs"/>
          <w:sz w:val="20"/>
          <w:szCs w:val="20"/>
          <w:rtl/>
        </w:rPr>
        <w:t xml:space="preserve"> למרות אתגרים מקומיים ובינלאומיים מורכבים. לצד תוצאות שיא בשני מנועי צמיחה בינלאומיים </w:t>
      </w:r>
      <w:r w:rsidR="00763B3F">
        <w:rPr>
          <w:rFonts w:ascii="Arial" w:hAnsi="Arial" w:cs="Arial" w:hint="cs"/>
          <w:sz w:val="20"/>
          <w:szCs w:val="20"/>
          <w:rtl/>
        </w:rPr>
        <w:t xml:space="preserve">מרכזיים </w:t>
      </w:r>
      <w:r w:rsidR="00DF1CA1">
        <w:rPr>
          <w:rFonts w:ascii="Arial" w:hAnsi="Arial" w:cs="Arial" w:hint="cs"/>
          <w:sz w:val="20"/>
          <w:szCs w:val="20"/>
          <w:rtl/>
        </w:rPr>
        <w:t xml:space="preserve">של הקבוצה </w:t>
      </w:r>
      <w:r w:rsidR="00DF1CA1">
        <w:rPr>
          <w:rFonts w:ascii="Arial" w:hAnsi="Arial" w:cs="Arial"/>
          <w:sz w:val="20"/>
          <w:szCs w:val="20"/>
          <w:rtl/>
        </w:rPr>
        <w:t>–</w:t>
      </w:r>
      <w:r w:rsidR="00DF1CA1">
        <w:rPr>
          <w:rFonts w:ascii="Arial" w:hAnsi="Arial" w:cs="Arial" w:hint="cs"/>
          <w:sz w:val="20"/>
          <w:szCs w:val="20"/>
          <w:rtl/>
        </w:rPr>
        <w:t xml:space="preserve"> חברת הקפה בברזיל (</w:t>
      </w:r>
      <w:proofErr w:type="spellStart"/>
      <w:r w:rsidR="00D8143E" w:rsidRPr="00012447">
        <w:rPr>
          <w:rFonts w:ascii="Arial" w:hAnsi="Arial" w:cs="Arial"/>
          <w:sz w:val="20"/>
          <w:szCs w:val="20"/>
        </w:rPr>
        <w:t>Três</w:t>
      </w:r>
      <w:proofErr w:type="spellEnd"/>
      <w:r w:rsidR="00D8143E" w:rsidRPr="0001244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D8143E" w:rsidRPr="00012447">
        <w:rPr>
          <w:rFonts w:ascii="Arial" w:hAnsi="Arial" w:cs="Arial"/>
          <w:sz w:val="20"/>
          <w:szCs w:val="20"/>
        </w:rPr>
        <w:t>Corações</w:t>
      </w:r>
      <w:proofErr w:type="spellEnd"/>
      <w:r w:rsidR="00DF1CA1">
        <w:rPr>
          <w:rFonts w:ascii="Arial" w:hAnsi="Arial" w:cs="Arial" w:hint="cs"/>
          <w:sz w:val="20"/>
          <w:szCs w:val="20"/>
          <w:rtl/>
        </w:rPr>
        <w:t>)</w:t>
      </w:r>
      <w:r w:rsidR="00FF0842" w:rsidRPr="00905E9B">
        <w:rPr>
          <w:rFonts w:ascii="Arial" w:hAnsi="Arial" w:cs="Arial" w:hint="cs"/>
          <w:sz w:val="20"/>
          <w:szCs w:val="20"/>
          <w:vertAlign w:val="superscript"/>
          <w:rtl/>
        </w:rPr>
        <w:t>(2)</w:t>
      </w:r>
      <w:r w:rsidR="00FF0842">
        <w:rPr>
          <w:rFonts w:ascii="Arial" w:hAnsi="Arial" w:cs="Arial" w:hint="cs"/>
          <w:sz w:val="20"/>
          <w:szCs w:val="20"/>
          <w:vertAlign w:val="superscript"/>
          <w:rtl/>
        </w:rPr>
        <w:t>(3)</w:t>
      </w:r>
      <w:r w:rsidR="00DF1CA1">
        <w:rPr>
          <w:rFonts w:ascii="Arial" w:hAnsi="Arial" w:cs="Arial" w:hint="cs"/>
          <w:sz w:val="20"/>
          <w:szCs w:val="20"/>
          <w:rtl/>
        </w:rPr>
        <w:t xml:space="preserve"> </w:t>
      </w:r>
      <w:r w:rsidR="00FE2290">
        <w:rPr>
          <w:rFonts w:ascii="Arial" w:hAnsi="Arial" w:cs="Arial" w:hint="cs"/>
          <w:sz w:val="20"/>
          <w:szCs w:val="20"/>
          <w:rtl/>
        </w:rPr>
        <w:t xml:space="preserve">וחברת המטבלים והממרחים </w:t>
      </w:r>
      <w:r w:rsidR="007E7339">
        <w:rPr>
          <w:rFonts w:ascii="Arial" w:hAnsi="Arial" w:cs="Arial" w:hint="cs"/>
          <w:sz w:val="20"/>
          <w:szCs w:val="20"/>
          <w:rtl/>
        </w:rPr>
        <w:t>בארה"ב וקנדה</w:t>
      </w:r>
      <w:r w:rsidR="00FE2290">
        <w:rPr>
          <w:rFonts w:ascii="Arial" w:hAnsi="Arial" w:cs="Arial" w:hint="cs"/>
          <w:sz w:val="20"/>
          <w:szCs w:val="20"/>
          <w:rtl/>
        </w:rPr>
        <w:t xml:space="preserve"> (סברה)</w:t>
      </w:r>
      <w:r w:rsidR="00DF1CA1">
        <w:rPr>
          <w:rFonts w:ascii="Arial" w:hAnsi="Arial" w:cs="Arial" w:hint="cs"/>
          <w:sz w:val="20"/>
          <w:szCs w:val="20"/>
          <w:rtl/>
        </w:rPr>
        <w:t xml:space="preserve">, התמודדנו עם </w:t>
      </w:r>
      <w:r w:rsidR="00DF1CA1" w:rsidRPr="00043DA1">
        <w:rPr>
          <w:rFonts w:ascii="Arial" w:hAnsi="Arial" w:cs="Arial" w:hint="cs"/>
          <w:sz w:val="20"/>
          <w:szCs w:val="20"/>
          <w:rtl/>
        </w:rPr>
        <w:t>משבר מדיני וכלכלי ברוסיה ובאוקראינה ושוק מזון בהאטה משמעותית בפעילות ב</w:t>
      </w:r>
      <w:r w:rsidR="00D810F8">
        <w:rPr>
          <w:rFonts w:ascii="Arial" w:hAnsi="Arial" w:cs="Arial" w:hint="cs"/>
          <w:sz w:val="20"/>
          <w:szCs w:val="20"/>
          <w:rtl/>
        </w:rPr>
        <w:t>שוק הבית ב</w:t>
      </w:r>
      <w:r w:rsidR="00DF1CA1" w:rsidRPr="00043DA1">
        <w:rPr>
          <w:rFonts w:ascii="Arial" w:hAnsi="Arial" w:cs="Arial" w:hint="cs"/>
          <w:sz w:val="20"/>
          <w:szCs w:val="20"/>
          <w:rtl/>
        </w:rPr>
        <w:t>ישראל.</w:t>
      </w:r>
      <w:r w:rsidR="00DF1CA1">
        <w:rPr>
          <w:rFonts w:ascii="Arial" w:hAnsi="Arial" w:cs="Arial" w:hint="cs"/>
          <w:sz w:val="20"/>
          <w:szCs w:val="20"/>
          <w:rtl/>
        </w:rPr>
        <w:t xml:space="preserve"> </w:t>
      </w:r>
      <w:r w:rsidR="00D810F8">
        <w:rPr>
          <w:rFonts w:ascii="Arial" w:hAnsi="Arial" w:cs="Arial" w:hint="cs"/>
          <w:sz w:val="20"/>
          <w:szCs w:val="20"/>
          <w:rtl/>
        </w:rPr>
        <w:t>שטראוס ממשיכה ביישום ה</w:t>
      </w:r>
      <w:r>
        <w:rPr>
          <w:rFonts w:ascii="Arial" w:hAnsi="Arial" w:cs="Arial"/>
          <w:sz w:val="20"/>
          <w:szCs w:val="20"/>
          <w:rtl/>
        </w:rPr>
        <w:t>אסטרטגי</w:t>
      </w:r>
      <w:r w:rsidR="00D810F8">
        <w:rPr>
          <w:rFonts w:ascii="Arial" w:hAnsi="Arial" w:cs="Arial" w:hint="cs"/>
          <w:sz w:val="20"/>
          <w:szCs w:val="20"/>
          <w:rtl/>
        </w:rPr>
        <w:t>ה של</w:t>
      </w:r>
      <w:r>
        <w:rPr>
          <w:rFonts w:ascii="Arial" w:hAnsi="Arial" w:cs="Arial"/>
          <w:sz w:val="20"/>
          <w:szCs w:val="20"/>
          <w:rtl/>
        </w:rPr>
        <w:t xml:space="preserve"> העמקת הפעילות בחו"ל, </w:t>
      </w:r>
      <w:r w:rsidR="00D810F8">
        <w:rPr>
          <w:rFonts w:ascii="Arial" w:hAnsi="Arial" w:cs="Arial" w:hint="cs"/>
          <w:sz w:val="20"/>
          <w:szCs w:val="20"/>
          <w:rtl/>
        </w:rPr>
        <w:t>ובמקביל מבצעת התאמות בחברה לשינויים והאתגרים בשוק המזון בישראל.</w:t>
      </w:r>
      <w:r w:rsidR="00722215">
        <w:rPr>
          <w:rFonts w:ascii="Arial" w:hAnsi="Arial" w:cs="Arial"/>
          <w:sz w:val="20"/>
          <w:szCs w:val="20"/>
        </w:rPr>
        <w:t xml:space="preserve"> </w:t>
      </w:r>
      <w:r w:rsidR="00722215">
        <w:rPr>
          <w:rFonts w:ascii="Arial" w:hAnsi="Arial" w:cs="Arial"/>
          <w:sz w:val="20"/>
          <w:szCs w:val="20"/>
          <w:rtl/>
        </w:rPr>
        <w:t>בנוסף,</w:t>
      </w:r>
      <w:r w:rsidR="00B65F68">
        <w:rPr>
          <w:rFonts w:ascii="Arial" w:hAnsi="Arial" w:cs="Arial" w:hint="cs"/>
          <w:sz w:val="20"/>
          <w:szCs w:val="20"/>
          <w:rtl/>
        </w:rPr>
        <w:t xml:space="preserve"> דיווחנו היום ש</w:t>
      </w:r>
      <w:r w:rsidR="00722215">
        <w:rPr>
          <w:rFonts w:ascii="Arial" w:hAnsi="Arial" w:cs="Arial"/>
          <w:sz w:val="20"/>
          <w:szCs w:val="20"/>
          <w:rtl/>
        </w:rPr>
        <w:t xml:space="preserve">חברת הקפה השלימה אבן דרך בתהליך הנפקה אפשרי, עם הגשת טיוטת תשקיף </w:t>
      </w:r>
      <w:r w:rsidR="00012447">
        <w:rPr>
          <w:rFonts w:ascii="Arial" w:hAnsi="Arial" w:cs="Arial" w:hint="cs"/>
          <w:sz w:val="20"/>
          <w:szCs w:val="20"/>
          <w:rtl/>
        </w:rPr>
        <w:t xml:space="preserve">לא פומבית </w:t>
      </w:r>
      <w:r w:rsidR="00722215">
        <w:rPr>
          <w:rFonts w:ascii="Arial" w:hAnsi="Arial" w:cs="Arial"/>
          <w:sz w:val="20"/>
          <w:szCs w:val="20"/>
          <w:rtl/>
        </w:rPr>
        <w:t>לרשות ניירות הערך בארה"ב.</w:t>
      </w:r>
      <w:r w:rsidR="00722215">
        <w:rPr>
          <w:rFonts w:ascii="Arial" w:hAnsi="Arial" w:cs="Arial" w:hint="cs"/>
          <w:sz w:val="20"/>
          <w:szCs w:val="20"/>
          <w:rtl/>
        </w:rPr>
        <w:t>"</w:t>
      </w:r>
    </w:p>
    <w:p w:rsidR="00212A8D" w:rsidRPr="002835DC" w:rsidRDefault="00212A8D" w:rsidP="000B4CB9">
      <w:pPr>
        <w:bidi/>
        <w:spacing w:line="240" w:lineRule="auto"/>
        <w:rPr>
          <w:rFonts w:asciiTheme="minorBidi" w:hAnsiTheme="minorBidi"/>
          <w:b/>
          <w:bCs/>
          <w:rtl/>
        </w:rPr>
      </w:pPr>
      <w:r w:rsidRPr="004E1C5A"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8F7AEED" wp14:editId="10FE99A2">
                <wp:simplePos x="0" y="0"/>
                <wp:positionH relativeFrom="column">
                  <wp:posOffset>-165100</wp:posOffset>
                </wp:positionH>
                <wp:positionV relativeFrom="paragraph">
                  <wp:posOffset>196850</wp:posOffset>
                </wp:positionV>
                <wp:extent cx="56959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3pt,15.5pt" to="435.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" strokecolor="#0070c0" strokeweight="1.5pt"/>
            </w:pict>
          </mc:Fallback>
        </mc:AlternateContent>
      </w:r>
      <w:r w:rsidRPr="002835DC">
        <w:rPr>
          <w:rFonts w:asciiTheme="minorBidi" w:hAnsiTheme="minorBidi"/>
          <w:b/>
          <w:bCs/>
          <w:rtl/>
        </w:rPr>
        <w:t xml:space="preserve">הדגשים עיקריים </w:t>
      </w:r>
      <w:r w:rsidR="000B4CB9">
        <w:rPr>
          <w:rFonts w:asciiTheme="minorBidi" w:hAnsiTheme="minorBidi" w:hint="cs"/>
          <w:b/>
          <w:bCs/>
          <w:rtl/>
        </w:rPr>
        <w:t>לשנת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2835DC">
        <w:rPr>
          <w:rFonts w:asciiTheme="minorBidi" w:hAnsiTheme="minorBidi"/>
          <w:b/>
          <w:bCs/>
          <w:rtl/>
        </w:rPr>
        <w:t>201</w:t>
      </w:r>
      <w:r>
        <w:rPr>
          <w:rFonts w:asciiTheme="minorBidi" w:hAnsiTheme="minorBidi" w:hint="cs"/>
          <w:b/>
          <w:bCs/>
          <w:rtl/>
        </w:rPr>
        <w:t xml:space="preserve">4 </w:t>
      </w:r>
      <w:r w:rsidRPr="00820959">
        <w:rPr>
          <w:rFonts w:asciiTheme="minorBidi" w:hAnsiTheme="minorBidi" w:hint="cs"/>
          <w:b/>
          <w:bCs/>
          <w:vertAlign w:val="superscript"/>
          <w:rtl/>
        </w:rPr>
        <w:t>(</w:t>
      </w:r>
      <w:r>
        <w:rPr>
          <w:rFonts w:asciiTheme="minorBidi" w:hAnsiTheme="minorBidi" w:hint="cs"/>
          <w:b/>
          <w:bCs/>
          <w:vertAlign w:val="superscript"/>
          <w:rtl/>
        </w:rPr>
        <w:t>1</w:t>
      </w:r>
      <w:r w:rsidRPr="00820959">
        <w:rPr>
          <w:rFonts w:asciiTheme="minorBidi" w:hAnsiTheme="minorBidi" w:hint="cs"/>
          <w:b/>
          <w:bCs/>
          <w:vertAlign w:val="superscript"/>
          <w:rtl/>
        </w:rPr>
        <w:t>)</w:t>
      </w:r>
    </w:p>
    <w:p w:rsidR="00212A8D" w:rsidRDefault="00212A8D" w:rsidP="000B4CB9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הצמיחה</w:t>
      </w:r>
      <w:r w:rsidRPr="0055525E">
        <w:rPr>
          <w:rFonts w:asciiTheme="minorBidi" w:hAnsiTheme="minorBidi"/>
          <w:sz w:val="20"/>
          <w:szCs w:val="20"/>
          <w:rtl/>
        </w:rPr>
        <w:t xml:space="preserve"> האורגנית </w:t>
      </w:r>
      <w:r>
        <w:rPr>
          <w:rFonts w:asciiTheme="minorBidi" w:hAnsiTheme="minorBidi" w:hint="cs"/>
          <w:sz w:val="20"/>
          <w:szCs w:val="20"/>
          <w:rtl/>
        </w:rPr>
        <w:t xml:space="preserve">במכירות החברה, </w:t>
      </w:r>
      <w:r w:rsidRPr="0055525E">
        <w:rPr>
          <w:rFonts w:asciiTheme="minorBidi" w:hAnsiTheme="minorBidi"/>
          <w:sz w:val="20"/>
          <w:szCs w:val="20"/>
          <w:rtl/>
        </w:rPr>
        <w:t xml:space="preserve">בנטרול השפעת השינוי בשערי החליפין </w:t>
      </w:r>
      <w:r>
        <w:rPr>
          <w:rFonts w:asciiTheme="minorBidi" w:hAnsiTheme="minorBidi" w:hint="cs"/>
          <w:sz w:val="20"/>
          <w:szCs w:val="20"/>
          <w:rtl/>
        </w:rPr>
        <w:t>הסתכמה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0B4CB9">
        <w:rPr>
          <w:rFonts w:asciiTheme="minorBidi" w:hAnsiTheme="minorBidi" w:hint="cs"/>
          <w:sz w:val="20"/>
          <w:szCs w:val="20"/>
          <w:rtl/>
        </w:rPr>
        <w:t>4.2</w:t>
      </w:r>
      <w:r>
        <w:rPr>
          <w:rFonts w:asciiTheme="minorBidi" w:hAnsiTheme="minorBidi" w:hint="cs"/>
          <w:sz w:val="20"/>
          <w:szCs w:val="20"/>
          <w:rtl/>
        </w:rPr>
        <w:t>%</w:t>
      </w:r>
      <w:r w:rsidR="0012163C">
        <w:rPr>
          <w:rFonts w:asciiTheme="minorBidi" w:hAnsiTheme="minorBidi" w:hint="cs"/>
          <w:sz w:val="20"/>
          <w:szCs w:val="20"/>
          <w:rtl/>
        </w:rPr>
        <w:t xml:space="preserve">. </w:t>
      </w:r>
      <w:r>
        <w:rPr>
          <w:rFonts w:asciiTheme="minorBidi" w:hAnsiTheme="minorBidi" w:hint="cs"/>
          <w:sz w:val="20"/>
          <w:szCs w:val="20"/>
          <w:rtl/>
        </w:rPr>
        <w:t>ה</w:t>
      </w:r>
      <w:r w:rsidRPr="001410EC">
        <w:rPr>
          <w:rFonts w:asciiTheme="minorBidi" w:hAnsiTheme="minorBidi" w:hint="eastAsia"/>
          <w:sz w:val="20"/>
          <w:szCs w:val="20"/>
          <w:rtl/>
        </w:rPr>
        <w:t>מכירות</w:t>
      </w:r>
      <w:r w:rsidRPr="001410EC">
        <w:rPr>
          <w:rFonts w:asciiTheme="minorBidi" w:hAnsiTheme="minorBidi"/>
          <w:sz w:val="20"/>
          <w:szCs w:val="20"/>
          <w:rtl/>
        </w:rPr>
        <w:t xml:space="preserve"> בש"ח </w:t>
      </w:r>
      <w:r w:rsidRPr="0055525E">
        <w:rPr>
          <w:rFonts w:asciiTheme="minorBidi" w:hAnsiTheme="minorBidi"/>
          <w:sz w:val="20"/>
          <w:szCs w:val="20"/>
          <w:rtl/>
        </w:rPr>
        <w:t xml:space="preserve">הסתכמו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0B4CB9">
        <w:rPr>
          <w:rFonts w:asciiTheme="minorBidi" w:hAnsiTheme="minorBidi" w:hint="cs"/>
          <w:sz w:val="20"/>
          <w:szCs w:val="20"/>
          <w:rtl/>
        </w:rPr>
        <w:t>8</w:t>
      </w:r>
      <w:r>
        <w:rPr>
          <w:rFonts w:asciiTheme="minorBidi" w:hAnsiTheme="minorBidi" w:hint="cs"/>
          <w:sz w:val="20"/>
          <w:szCs w:val="20"/>
          <w:rtl/>
        </w:rPr>
        <w:t>.1</w:t>
      </w:r>
      <w:r w:rsidRPr="0055525E">
        <w:rPr>
          <w:rFonts w:asciiTheme="minorBidi" w:hAnsiTheme="minorBidi"/>
          <w:sz w:val="20"/>
          <w:szCs w:val="20"/>
          <w:rtl/>
        </w:rPr>
        <w:t xml:space="preserve"> מיליארד ש"ח, </w:t>
      </w:r>
      <w:r w:rsidR="000B4CB9">
        <w:rPr>
          <w:rFonts w:asciiTheme="minorBidi" w:hAnsiTheme="minorBidi" w:hint="cs"/>
          <w:sz w:val="20"/>
          <w:szCs w:val="20"/>
          <w:rtl/>
        </w:rPr>
        <w:t>בדומה לשנה שעברה</w:t>
      </w:r>
      <w:r>
        <w:rPr>
          <w:rFonts w:asciiTheme="minorBidi" w:hAnsiTheme="minorBidi" w:hint="cs"/>
          <w:sz w:val="20"/>
          <w:szCs w:val="20"/>
          <w:rtl/>
        </w:rPr>
        <w:t>, ו</w:t>
      </w:r>
      <w:r w:rsidRPr="001410EC">
        <w:rPr>
          <w:rFonts w:asciiTheme="minorBidi" w:hAnsiTheme="minorBidi" w:hint="eastAsia"/>
          <w:sz w:val="20"/>
          <w:szCs w:val="20"/>
          <w:rtl/>
        </w:rPr>
        <w:t>הושפעו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 xml:space="preserve">מהפרשי תרגום שליליים בסך של כ- </w:t>
      </w:r>
      <w:r w:rsidR="000B4CB9">
        <w:rPr>
          <w:rFonts w:asciiTheme="minorBidi" w:hAnsiTheme="minorBidi" w:hint="cs"/>
          <w:sz w:val="20"/>
          <w:szCs w:val="20"/>
          <w:rtl/>
        </w:rPr>
        <w:t>333</w:t>
      </w:r>
      <w:r w:rsidR="001E5C1D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 xml:space="preserve">מיליון ש"ח, כתוצאה </w:t>
      </w:r>
      <w:r w:rsidRPr="001410EC">
        <w:rPr>
          <w:rFonts w:asciiTheme="minorBidi" w:hAnsiTheme="minorBidi" w:hint="eastAsia"/>
          <w:sz w:val="20"/>
          <w:szCs w:val="20"/>
          <w:rtl/>
        </w:rPr>
        <w:t>מהמשך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התחזקות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השקל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מול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מטבעות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פעילות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אחרים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של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הקבוצה</w:t>
      </w:r>
      <w:r>
        <w:rPr>
          <w:rFonts w:asciiTheme="minorBidi" w:hAnsiTheme="minorBidi" w:hint="cs"/>
          <w:sz w:val="20"/>
          <w:szCs w:val="20"/>
          <w:rtl/>
        </w:rPr>
        <w:t>.</w:t>
      </w:r>
    </w:p>
    <w:p w:rsidR="00212A8D" w:rsidRDefault="00212A8D" w:rsidP="000B4CB9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55525E">
        <w:rPr>
          <w:rFonts w:asciiTheme="minorBidi" w:hAnsiTheme="minorBidi"/>
          <w:sz w:val="20"/>
          <w:szCs w:val="20"/>
          <w:rtl/>
        </w:rPr>
        <w:t xml:space="preserve">הרווח הגולמי הסתכם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0B4CB9">
        <w:rPr>
          <w:rFonts w:asciiTheme="minorBidi" w:hAnsiTheme="minorBidi" w:hint="cs"/>
          <w:sz w:val="20"/>
          <w:szCs w:val="20"/>
          <w:rtl/>
        </w:rPr>
        <w:t>3,119</w:t>
      </w:r>
      <w:r w:rsidR="001F0B81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>מיליון</w:t>
      </w:r>
      <w:r w:rsidRPr="0055525E">
        <w:rPr>
          <w:rFonts w:asciiTheme="minorBidi" w:hAnsiTheme="minorBidi"/>
          <w:sz w:val="20"/>
          <w:szCs w:val="20"/>
          <w:rtl/>
        </w:rPr>
        <w:t xml:space="preserve"> ש"ח (שיעור של כ- </w:t>
      </w:r>
      <w:r w:rsidR="001F0B81">
        <w:rPr>
          <w:rFonts w:asciiTheme="minorBidi" w:hAnsiTheme="minorBidi" w:hint="cs"/>
          <w:sz w:val="20"/>
          <w:szCs w:val="20"/>
          <w:rtl/>
        </w:rPr>
        <w:t>3</w:t>
      </w:r>
      <w:r w:rsidR="000B4CB9">
        <w:rPr>
          <w:rFonts w:asciiTheme="minorBidi" w:hAnsiTheme="minorBidi" w:hint="cs"/>
          <w:sz w:val="20"/>
          <w:szCs w:val="20"/>
          <w:rtl/>
        </w:rPr>
        <w:t>8</w:t>
      </w:r>
      <w:r w:rsidR="001F0B81">
        <w:rPr>
          <w:rFonts w:asciiTheme="minorBidi" w:hAnsiTheme="minorBidi" w:hint="cs"/>
          <w:sz w:val="20"/>
          <w:szCs w:val="20"/>
          <w:rtl/>
        </w:rPr>
        <w:t>.</w:t>
      </w:r>
      <w:r w:rsidR="000B4CB9">
        <w:rPr>
          <w:rFonts w:asciiTheme="minorBidi" w:hAnsiTheme="minorBidi" w:hint="cs"/>
          <w:sz w:val="20"/>
          <w:szCs w:val="20"/>
          <w:rtl/>
        </w:rPr>
        <w:t>3</w:t>
      </w:r>
      <w:r w:rsidR="001F0B81">
        <w:rPr>
          <w:rFonts w:asciiTheme="minorBidi" w:hAnsiTheme="minorBidi" w:hint="cs"/>
          <w:sz w:val="20"/>
          <w:szCs w:val="20"/>
          <w:rtl/>
        </w:rPr>
        <w:t xml:space="preserve">% </w:t>
      </w:r>
      <w:r w:rsidRPr="0055525E">
        <w:rPr>
          <w:rFonts w:asciiTheme="minorBidi" w:hAnsiTheme="minorBidi"/>
          <w:sz w:val="20"/>
          <w:szCs w:val="20"/>
          <w:rtl/>
        </w:rPr>
        <w:t xml:space="preserve">מהמכירות), </w:t>
      </w:r>
      <w:r w:rsidR="000B4CB9">
        <w:rPr>
          <w:rFonts w:asciiTheme="minorBidi" w:hAnsiTheme="minorBidi" w:hint="cs"/>
          <w:sz w:val="20"/>
          <w:szCs w:val="20"/>
          <w:rtl/>
        </w:rPr>
        <w:t>גידול</w:t>
      </w:r>
      <w:r w:rsidR="001F0B81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של כ- </w:t>
      </w:r>
      <w:r w:rsidR="000B4CB9">
        <w:rPr>
          <w:rFonts w:asciiTheme="minorBidi" w:hAnsiTheme="minorBidi" w:hint="cs"/>
          <w:sz w:val="20"/>
          <w:szCs w:val="20"/>
          <w:rtl/>
        </w:rPr>
        <w:t>0.1</w:t>
      </w:r>
      <w:r w:rsidRPr="0055525E"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 xml:space="preserve"> בהשוואה לתקופה המקבילה אשתקד</w:t>
      </w:r>
      <w:r w:rsidRPr="0055525E">
        <w:rPr>
          <w:rFonts w:asciiTheme="minorBidi" w:hAnsiTheme="minorBidi"/>
          <w:sz w:val="20"/>
          <w:szCs w:val="20"/>
          <w:rtl/>
        </w:rPr>
        <w:t>.</w:t>
      </w:r>
      <w:r>
        <w:rPr>
          <w:rFonts w:asciiTheme="minorBidi" w:hAnsiTheme="minorBidi" w:hint="cs"/>
          <w:sz w:val="20"/>
          <w:szCs w:val="20"/>
          <w:rtl/>
        </w:rPr>
        <w:t xml:space="preserve"> הרווחיות הגולמית </w:t>
      </w:r>
      <w:r w:rsidR="000B4CB9">
        <w:rPr>
          <w:rFonts w:asciiTheme="minorBidi" w:hAnsiTheme="minorBidi" w:hint="cs"/>
          <w:sz w:val="20"/>
          <w:szCs w:val="20"/>
          <w:rtl/>
        </w:rPr>
        <w:t xml:space="preserve">עלתה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>
        <w:rPr>
          <w:rFonts w:asciiTheme="minorBidi" w:hAnsiTheme="minorBidi" w:hint="cs"/>
          <w:sz w:val="20"/>
          <w:szCs w:val="20"/>
          <w:rtl/>
        </w:rPr>
        <w:t xml:space="preserve">- </w:t>
      </w:r>
      <w:r w:rsidR="000B4CB9">
        <w:rPr>
          <w:rFonts w:asciiTheme="minorBidi" w:hAnsiTheme="minorBidi" w:hint="cs"/>
          <w:sz w:val="20"/>
          <w:szCs w:val="20"/>
          <w:rtl/>
        </w:rPr>
        <w:t>0.1</w:t>
      </w:r>
      <w:r>
        <w:rPr>
          <w:rFonts w:asciiTheme="minorBidi" w:hAnsiTheme="minorBidi" w:hint="cs"/>
          <w:sz w:val="20"/>
          <w:szCs w:val="20"/>
          <w:rtl/>
        </w:rPr>
        <w:t>%.</w:t>
      </w:r>
    </w:p>
    <w:p w:rsidR="00212A8D" w:rsidRPr="0055525E" w:rsidRDefault="00212A8D" w:rsidP="000B4CB9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55525E">
        <w:rPr>
          <w:rFonts w:asciiTheme="minorBidi" w:hAnsiTheme="minorBidi" w:hint="eastAsia"/>
          <w:sz w:val="20"/>
          <w:szCs w:val="20"/>
          <w:rtl/>
        </w:rPr>
        <w:t>הרווח</w:t>
      </w:r>
      <w:r w:rsidRPr="0055525E">
        <w:rPr>
          <w:rFonts w:asciiTheme="minorBidi" w:hAnsiTheme="minorBidi"/>
          <w:sz w:val="20"/>
          <w:szCs w:val="20"/>
          <w:rtl/>
        </w:rPr>
        <w:t xml:space="preserve"> התפעולי (</w:t>
      </w:r>
      <w:r w:rsidRPr="0055525E">
        <w:rPr>
          <w:rFonts w:asciiTheme="minorBidi" w:hAnsiTheme="minorBidi"/>
          <w:sz w:val="20"/>
          <w:szCs w:val="20"/>
        </w:rPr>
        <w:t>EBIT</w:t>
      </w:r>
      <w:r w:rsidRPr="0055525E">
        <w:rPr>
          <w:rFonts w:asciiTheme="minorBidi" w:hAnsiTheme="minorBidi"/>
          <w:sz w:val="20"/>
          <w:szCs w:val="20"/>
          <w:rtl/>
        </w:rPr>
        <w:t xml:space="preserve">) הסתכם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0B4CB9">
        <w:rPr>
          <w:rFonts w:asciiTheme="minorBidi" w:hAnsiTheme="minorBidi" w:hint="cs"/>
          <w:sz w:val="20"/>
          <w:szCs w:val="20"/>
          <w:rtl/>
        </w:rPr>
        <w:t>746</w:t>
      </w:r>
      <w:r w:rsidR="000B4CB9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>מיליון ש"ח (שיעור של כ</w:t>
      </w:r>
      <w:r>
        <w:rPr>
          <w:rFonts w:asciiTheme="minorBidi" w:hAnsiTheme="minorBidi" w:hint="cs"/>
          <w:sz w:val="20"/>
          <w:szCs w:val="20"/>
          <w:rtl/>
        </w:rPr>
        <w:t>-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="000B4CB9">
        <w:rPr>
          <w:rFonts w:asciiTheme="minorBidi" w:hAnsiTheme="minorBidi" w:hint="cs"/>
          <w:sz w:val="20"/>
          <w:szCs w:val="20"/>
          <w:rtl/>
        </w:rPr>
        <w:t>9.2</w:t>
      </w:r>
      <w:r w:rsidRPr="0055525E">
        <w:rPr>
          <w:rFonts w:asciiTheme="minorBidi" w:hAnsiTheme="minorBidi"/>
          <w:sz w:val="20"/>
          <w:szCs w:val="20"/>
          <w:rtl/>
        </w:rPr>
        <w:t xml:space="preserve">% מהמכירות) </w:t>
      </w:r>
      <w:r w:rsidR="000B4CB9">
        <w:rPr>
          <w:rFonts w:asciiTheme="minorBidi" w:hAnsiTheme="minorBidi" w:hint="cs"/>
          <w:sz w:val="20"/>
          <w:szCs w:val="20"/>
          <w:rtl/>
        </w:rPr>
        <w:t>קיטון</w:t>
      </w:r>
      <w:r w:rsidR="000B4CB9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של כ- </w:t>
      </w:r>
      <w:r w:rsidR="000B4CB9">
        <w:rPr>
          <w:rFonts w:asciiTheme="minorBidi" w:hAnsiTheme="minorBidi" w:hint="cs"/>
          <w:sz w:val="20"/>
          <w:szCs w:val="20"/>
          <w:rtl/>
        </w:rPr>
        <w:t>3.1</w:t>
      </w:r>
      <w:r w:rsidRPr="0055525E"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 xml:space="preserve"> בהשוואה לתקופה המקבילה אשתקד. הרווחיות התפעולית </w:t>
      </w:r>
      <w:r w:rsidR="000B4CB9">
        <w:rPr>
          <w:rFonts w:asciiTheme="minorBidi" w:hAnsiTheme="minorBidi" w:hint="cs"/>
          <w:sz w:val="20"/>
          <w:szCs w:val="20"/>
          <w:rtl/>
        </w:rPr>
        <w:t xml:space="preserve">ירדה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>
        <w:rPr>
          <w:rFonts w:asciiTheme="minorBidi" w:hAnsiTheme="minorBidi" w:hint="cs"/>
          <w:sz w:val="20"/>
          <w:szCs w:val="20"/>
          <w:rtl/>
        </w:rPr>
        <w:t>- 0.2%.</w:t>
      </w:r>
    </w:p>
    <w:p w:rsidR="00212A8D" w:rsidRPr="00767B68" w:rsidRDefault="00212A8D" w:rsidP="00ED573D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u w:val="single"/>
        </w:rPr>
      </w:pPr>
      <w:r w:rsidRPr="00767B68">
        <w:rPr>
          <w:rFonts w:asciiTheme="minorBidi" w:hAnsiTheme="minorBidi" w:hint="cs"/>
          <w:sz w:val="20"/>
          <w:szCs w:val="20"/>
          <w:rtl/>
        </w:rPr>
        <w:t xml:space="preserve">הרווח למניה </w:t>
      </w:r>
      <w:r w:rsidR="00763B3F" w:rsidRPr="00F96905">
        <w:rPr>
          <w:rFonts w:ascii="Arial" w:hAnsi="Arial" w:cs="Arial"/>
          <w:sz w:val="20"/>
          <w:szCs w:val="20"/>
          <w:rtl/>
        </w:rPr>
        <w:t xml:space="preserve">לבעלי המניות של </w:t>
      </w:r>
      <w:r w:rsidR="00763B3F" w:rsidRPr="00115CF9">
        <w:rPr>
          <w:rFonts w:ascii="Arial" w:hAnsi="Arial" w:cs="Arial"/>
          <w:sz w:val="20"/>
          <w:szCs w:val="20"/>
          <w:rtl/>
        </w:rPr>
        <w:t xml:space="preserve">החברה </w:t>
      </w:r>
      <w:r w:rsidRPr="006B6291">
        <w:rPr>
          <w:rFonts w:asciiTheme="minorBidi" w:hAnsiTheme="minorBidi" w:hint="cs"/>
          <w:sz w:val="20"/>
          <w:szCs w:val="20"/>
          <w:rtl/>
        </w:rPr>
        <w:t>הסתכם</w:t>
      </w:r>
      <w:r w:rsidRPr="006B6291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6B6291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6B6291">
        <w:rPr>
          <w:rFonts w:asciiTheme="minorBidi" w:hAnsiTheme="minorBidi"/>
          <w:sz w:val="20"/>
          <w:szCs w:val="20"/>
          <w:rtl/>
        </w:rPr>
        <w:t xml:space="preserve">- </w:t>
      </w:r>
      <w:r w:rsidR="000B4CB9">
        <w:rPr>
          <w:rFonts w:asciiTheme="minorBidi" w:hAnsiTheme="minorBidi" w:hint="cs"/>
          <w:sz w:val="20"/>
          <w:szCs w:val="20"/>
          <w:rtl/>
        </w:rPr>
        <w:t>3.47</w:t>
      </w:r>
      <w:r w:rsidRPr="006B6291">
        <w:rPr>
          <w:rFonts w:asciiTheme="minorBidi" w:hAnsiTheme="minorBidi"/>
          <w:sz w:val="20"/>
          <w:szCs w:val="20"/>
          <w:rtl/>
        </w:rPr>
        <w:t xml:space="preserve"> ש"ח, </w:t>
      </w:r>
      <w:r w:rsidRPr="006B6291">
        <w:rPr>
          <w:rFonts w:asciiTheme="minorBidi" w:hAnsiTheme="minorBidi" w:hint="cs"/>
          <w:sz w:val="20"/>
          <w:szCs w:val="20"/>
          <w:rtl/>
        </w:rPr>
        <w:t>גידול</w:t>
      </w:r>
      <w:r w:rsidRPr="006B6291">
        <w:rPr>
          <w:rFonts w:asciiTheme="minorBidi" w:hAnsiTheme="minorBidi"/>
          <w:sz w:val="20"/>
          <w:szCs w:val="20"/>
          <w:rtl/>
        </w:rPr>
        <w:t xml:space="preserve"> של כ- </w:t>
      </w:r>
      <w:r w:rsidR="000B4CB9">
        <w:rPr>
          <w:rFonts w:asciiTheme="minorBidi" w:hAnsiTheme="minorBidi" w:hint="cs"/>
          <w:sz w:val="20"/>
          <w:szCs w:val="20"/>
          <w:rtl/>
        </w:rPr>
        <w:t>12.1</w:t>
      </w:r>
      <w:r w:rsidRPr="006B6291">
        <w:rPr>
          <w:rFonts w:asciiTheme="minorBidi" w:hAnsiTheme="minorBidi"/>
          <w:sz w:val="20"/>
          <w:szCs w:val="20"/>
          <w:rtl/>
        </w:rPr>
        <w:t>% בהשוואה</w:t>
      </w:r>
      <w:r w:rsidRPr="00767B68">
        <w:rPr>
          <w:rFonts w:asciiTheme="minorBidi" w:hAnsiTheme="minorBidi" w:hint="cs"/>
          <w:sz w:val="20"/>
          <w:szCs w:val="20"/>
          <w:rtl/>
        </w:rPr>
        <w:t xml:space="preserve"> לתקופה המקבילה אשתקד</w:t>
      </w:r>
      <w:r w:rsidRPr="00767B68">
        <w:rPr>
          <w:rFonts w:asciiTheme="minorBidi" w:hAnsiTheme="minorBidi"/>
          <w:sz w:val="20"/>
          <w:szCs w:val="20"/>
          <w:rtl/>
        </w:rPr>
        <w:t xml:space="preserve">.  </w:t>
      </w:r>
      <w:r w:rsidR="00763B3F" w:rsidRPr="00F96905">
        <w:rPr>
          <w:rFonts w:ascii="Arial" w:hAnsi="Arial" w:cs="Arial" w:hint="eastAsia"/>
          <w:sz w:val="20"/>
          <w:szCs w:val="20"/>
          <w:rtl/>
        </w:rPr>
        <w:t>הגידול</w:t>
      </w:r>
      <w:r w:rsidR="00763B3F" w:rsidRPr="00F96905">
        <w:rPr>
          <w:rFonts w:ascii="Arial" w:hAnsi="Arial" w:cs="Arial"/>
          <w:sz w:val="20"/>
          <w:szCs w:val="20"/>
          <w:rtl/>
        </w:rPr>
        <w:t xml:space="preserve"> ברווח </w:t>
      </w:r>
      <w:r w:rsidR="00763B3F">
        <w:rPr>
          <w:rFonts w:ascii="Arial" w:hAnsi="Arial" w:cs="Arial" w:hint="cs"/>
          <w:sz w:val="20"/>
          <w:szCs w:val="20"/>
          <w:rtl/>
        </w:rPr>
        <w:t xml:space="preserve">למניה </w:t>
      </w:r>
      <w:r w:rsidR="00763B3F" w:rsidRPr="00115CF9">
        <w:rPr>
          <w:rFonts w:ascii="Arial" w:hAnsi="Arial" w:cs="Arial"/>
          <w:sz w:val="20"/>
          <w:szCs w:val="20"/>
          <w:rtl/>
        </w:rPr>
        <w:t>נבע</w:t>
      </w:r>
      <w:r w:rsidR="00763B3F">
        <w:rPr>
          <w:rFonts w:ascii="Arial" w:hAnsi="Arial" w:cs="Arial" w:hint="cs"/>
          <w:sz w:val="20"/>
          <w:szCs w:val="20"/>
          <w:rtl/>
        </w:rPr>
        <w:t xml:space="preserve"> בעיקר</w:t>
      </w:r>
      <w:r w:rsidR="00763B3F" w:rsidRPr="00DE514B">
        <w:rPr>
          <w:rFonts w:ascii="Arial" w:hAnsi="Arial" w:cs="Arial"/>
          <w:sz w:val="20"/>
          <w:szCs w:val="20"/>
          <w:rtl/>
        </w:rPr>
        <w:t xml:space="preserve"> </w:t>
      </w:r>
      <w:r w:rsidR="00763B3F">
        <w:rPr>
          <w:rFonts w:ascii="Arial" w:hAnsi="Arial" w:cs="Arial" w:hint="cs"/>
          <w:sz w:val="20"/>
          <w:szCs w:val="20"/>
          <w:rtl/>
        </w:rPr>
        <w:t>מקיטון</w:t>
      </w:r>
      <w:r w:rsidR="00763B3F" w:rsidRPr="00DE514B">
        <w:rPr>
          <w:rFonts w:ascii="Arial" w:hAnsi="Arial" w:cs="Arial"/>
          <w:sz w:val="20"/>
          <w:szCs w:val="20"/>
          <w:rtl/>
        </w:rPr>
        <w:t xml:space="preserve"> </w:t>
      </w:r>
      <w:r w:rsidR="00763B3F">
        <w:rPr>
          <w:rFonts w:ascii="Arial" w:hAnsi="Arial" w:cs="Arial" w:hint="cs"/>
          <w:sz w:val="20"/>
          <w:szCs w:val="20"/>
          <w:rtl/>
        </w:rPr>
        <w:t>בהוצאות המימון נטו</w:t>
      </w:r>
      <w:r w:rsidR="00763B3F" w:rsidRPr="00DE514B">
        <w:rPr>
          <w:rFonts w:ascii="Arial" w:hAnsi="Arial" w:cs="Arial"/>
          <w:sz w:val="20"/>
          <w:szCs w:val="20"/>
          <w:rtl/>
        </w:rPr>
        <w:t xml:space="preserve"> של החברה</w:t>
      </w:r>
      <w:r w:rsidR="00763B3F">
        <w:rPr>
          <w:rFonts w:ascii="Arial" w:hAnsi="Arial" w:cs="Arial" w:hint="cs"/>
          <w:sz w:val="20"/>
          <w:szCs w:val="20"/>
          <w:rtl/>
        </w:rPr>
        <w:t xml:space="preserve"> אשר שיקפו בעיקר הכנסות מעסקאות הגנה על </w:t>
      </w:r>
      <w:r w:rsidR="00012447">
        <w:rPr>
          <w:rFonts w:ascii="Arial" w:hAnsi="Arial" w:cs="Arial" w:hint="cs"/>
          <w:sz w:val="20"/>
          <w:szCs w:val="20"/>
          <w:rtl/>
        </w:rPr>
        <w:t>הדולר אל מול הרובל והדולר אל מול השקל,</w:t>
      </w:r>
      <w:r w:rsidR="00763B3F">
        <w:rPr>
          <w:rFonts w:ascii="Arial" w:hAnsi="Arial" w:cs="Arial" w:hint="cs"/>
          <w:sz w:val="20"/>
          <w:szCs w:val="20"/>
          <w:rtl/>
        </w:rPr>
        <w:t xml:space="preserve"> ובכך קיזזו </w:t>
      </w:r>
      <w:r w:rsidR="009D7BB4">
        <w:rPr>
          <w:rFonts w:ascii="Arial" w:hAnsi="Arial" w:cs="Arial" w:hint="cs"/>
          <w:sz w:val="20"/>
          <w:szCs w:val="20"/>
          <w:rtl/>
        </w:rPr>
        <w:t xml:space="preserve">באופן חלקי </w:t>
      </w:r>
      <w:r w:rsidR="00763B3F">
        <w:rPr>
          <w:rFonts w:ascii="Arial" w:hAnsi="Arial" w:cs="Arial" w:hint="cs"/>
          <w:sz w:val="20"/>
          <w:szCs w:val="20"/>
          <w:rtl/>
        </w:rPr>
        <w:t>את השפעת פיחות הרובל כנגד הדולר על עלות המכר. בנוסף, הגידול ברווח משקף קיטון בהוצאות המס.</w:t>
      </w:r>
    </w:p>
    <w:p w:rsidR="00212A8D" w:rsidRDefault="00212A8D" w:rsidP="00A923EA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Theme="minorBidi" w:hAnsiTheme="minorBidi"/>
          <w:b/>
          <w:bCs/>
          <w:u w:val="single"/>
        </w:rPr>
      </w:pPr>
      <w:r w:rsidRPr="00F64CAC">
        <w:rPr>
          <w:rFonts w:asciiTheme="minorBidi" w:hAnsiTheme="minorBidi" w:hint="eastAsia"/>
          <w:sz w:val="20"/>
          <w:szCs w:val="20"/>
          <w:rtl/>
        </w:rPr>
        <w:t>תזרים</w:t>
      </w:r>
      <w:r w:rsidRPr="00F64CAC">
        <w:rPr>
          <w:rFonts w:asciiTheme="minorBidi" w:hAnsiTheme="minorBidi"/>
          <w:sz w:val="20"/>
          <w:szCs w:val="20"/>
          <w:rtl/>
        </w:rPr>
        <w:t xml:space="preserve"> המזומנים מפעילות שוטפת </w:t>
      </w:r>
      <w:r w:rsidRPr="003420F6">
        <w:rPr>
          <w:rFonts w:asciiTheme="minorBidi" w:hAnsiTheme="minorBidi"/>
          <w:sz w:val="20"/>
          <w:szCs w:val="20"/>
          <w:rtl/>
        </w:rPr>
        <w:t xml:space="preserve">הסתכם </w:t>
      </w:r>
      <w:proofErr w:type="spellStart"/>
      <w:r w:rsidRPr="003420F6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3420F6">
        <w:rPr>
          <w:rFonts w:asciiTheme="minorBidi" w:hAnsiTheme="minorBidi"/>
          <w:sz w:val="20"/>
          <w:szCs w:val="20"/>
          <w:rtl/>
        </w:rPr>
        <w:t xml:space="preserve">- </w:t>
      </w:r>
      <w:r w:rsidR="00A923EA">
        <w:rPr>
          <w:rFonts w:asciiTheme="minorBidi" w:hAnsiTheme="minorBidi" w:hint="cs"/>
          <w:sz w:val="20"/>
          <w:szCs w:val="20"/>
          <w:rtl/>
        </w:rPr>
        <w:t>561</w:t>
      </w:r>
      <w:r w:rsidR="00A923EA" w:rsidRPr="00326112">
        <w:rPr>
          <w:rFonts w:asciiTheme="minorBidi" w:hAnsiTheme="minorBidi"/>
          <w:sz w:val="20"/>
          <w:szCs w:val="20"/>
          <w:rtl/>
        </w:rPr>
        <w:t xml:space="preserve"> </w:t>
      </w:r>
      <w:r w:rsidRPr="00326112">
        <w:rPr>
          <w:rFonts w:asciiTheme="minorBidi" w:hAnsiTheme="minorBidi"/>
          <w:sz w:val="20"/>
          <w:szCs w:val="20"/>
          <w:rtl/>
        </w:rPr>
        <w:t xml:space="preserve">מיליון ש"ח, </w:t>
      </w:r>
      <w:r w:rsidRPr="00326112">
        <w:rPr>
          <w:rFonts w:asciiTheme="minorBidi" w:hAnsiTheme="minorBidi" w:hint="cs"/>
          <w:sz w:val="20"/>
          <w:szCs w:val="20"/>
          <w:rtl/>
        </w:rPr>
        <w:t>בהשוואה</w:t>
      </w:r>
      <w:r w:rsidRPr="00326112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20"/>
          <w:szCs w:val="20"/>
          <w:rtl/>
        </w:rPr>
        <w:t>ל</w:t>
      </w:r>
      <w:r>
        <w:rPr>
          <w:rFonts w:asciiTheme="minorBidi" w:hAnsiTheme="minorBidi" w:hint="cs"/>
          <w:sz w:val="20"/>
          <w:szCs w:val="20"/>
          <w:rtl/>
        </w:rPr>
        <w:t>כ</w:t>
      </w:r>
      <w:proofErr w:type="spellEnd"/>
      <w:r w:rsidRPr="00326112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716</w:t>
      </w:r>
      <w:r w:rsidR="000B4CB9" w:rsidRPr="00F64CAC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>בתקופה המקבילה אשתקד</w:t>
      </w:r>
      <w:r w:rsidRPr="0055525E">
        <w:rPr>
          <w:rFonts w:asciiTheme="minorBidi" w:hAnsiTheme="minorBidi"/>
          <w:sz w:val="20"/>
          <w:szCs w:val="20"/>
          <w:rtl/>
        </w:rPr>
        <w:t>.</w:t>
      </w:r>
    </w:p>
    <w:p w:rsidR="00212A8D" w:rsidRPr="00617D3F" w:rsidRDefault="00212A8D" w:rsidP="00212A8D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</w:p>
    <w:p w:rsidR="00212A8D" w:rsidRDefault="00212A8D" w:rsidP="00212A8D">
      <w:pPr>
        <w:pStyle w:val="ListParagraph"/>
        <w:numPr>
          <w:ilvl w:val="0"/>
          <w:numId w:val="8"/>
        </w:numPr>
        <w:bidi/>
        <w:spacing w:line="200" w:lineRule="exact"/>
        <w:jc w:val="both"/>
        <w:rPr>
          <w:rFonts w:asciiTheme="minorBidi" w:hAnsiTheme="minorBidi"/>
          <w:sz w:val="16"/>
          <w:szCs w:val="16"/>
        </w:rPr>
      </w:pPr>
      <w:r w:rsidRPr="00FC3458">
        <w:rPr>
          <w:rFonts w:asciiTheme="minorBidi" w:hAnsiTheme="minorBidi" w:hint="cs"/>
          <w:sz w:val="16"/>
          <w:szCs w:val="16"/>
          <w:rtl/>
        </w:rPr>
        <w:t>מבוסס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על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הנתונים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הניהוליים</w:t>
      </w:r>
      <w:r w:rsidRPr="00FC3458">
        <w:rPr>
          <w:rFonts w:asciiTheme="minorBidi" w:hAnsiTheme="minorBidi"/>
          <w:sz w:val="16"/>
          <w:szCs w:val="16"/>
          <w:rtl/>
        </w:rPr>
        <w:t xml:space="preserve"> (</w:t>
      </w:r>
      <w:r w:rsidRPr="00FC3458">
        <w:rPr>
          <w:rFonts w:asciiTheme="minorBidi" w:hAnsiTheme="minorBidi"/>
          <w:sz w:val="16"/>
          <w:szCs w:val="16"/>
        </w:rPr>
        <w:t>Non GAAP</w:t>
      </w:r>
      <w:r w:rsidRPr="00FC3458">
        <w:rPr>
          <w:rFonts w:asciiTheme="minorBidi" w:hAnsiTheme="minorBidi"/>
          <w:sz w:val="16"/>
          <w:szCs w:val="16"/>
          <w:rtl/>
        </w:rPr>
        <w:t xml:space="preserve">) </w:t>
      </w:r>
      <w:r w:rsidRPr="00FC3458">
        <w:rPr>
          <w:rFonts w:asciiTheme="minorBidi" w:hAnsiTheme="minorBidi" w:hint="cs"/>
          <w:sz w:val="16"/>
          <w:szCs w:val="16"/>
          <w:rtl/>
        </w:rPr>
        <w:t>הכוללים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איחוד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יחסי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של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שותפויות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בשליטה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משותפת</w:t>
      </w:r>
      <w:r w:rsidRPr="00FC3458">
        <w:rPr>
          <w:rFonts w:asciiTheme="minorBidi" w:hAnsiTheme="minorBidi"/>
          <w:sz w:val="16"/>
          <w:szCs w:val="16"/>
          <w:rtl/>
        </w:rPr>
        <w:t xml:space="preserve"> (</w:t>
      </w:r>
      <w:r w:rsidRPr="00FC3458">
        <w:rPr>
          <w:rFonts w:asciiTheme="minorBidi" w:hAnsiTheme="minorBidi" w:hint="cs"/>
          <w:sz w:val="16"/>
          <w:szCs w:val="16"/>
          <w:rtl/>
        </w:rPr>
        <w:t>ללא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יישום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תקן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בינלאומי</w:t>
      </w:r>
      <w:r w:rsidRPr="00FC3458">
        <w:rPr>
          <w:rFonts w:asciiTheme="minorBidi" w:hAnsiTheme="minorBidi"/>
          <w:sz w:val="16"/>
          <w:szCs w:val="16"/>
          <w:rtl/>
        </w:rPr>
        <w:t xml:space="preserve"> 11) </w:t>
      </w:r>
      <w:r w:rsidRPr="00FC3458">
        <w:rPr>
          <w:rFonts w:asciiTheme="minorBidi" w:hAnsiTheme="minorBidi" w:hint="cs"/>
          <w:sz w:val="16"/>
          <w:szCs w:val="16"/>
          <w:rtl/>
        </w:rPr>
        <w:t>ונטרול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של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הפריטים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הבאים</w:t>
      </w:r>
      <w:r w:rsidRPr="00FC3458">
        <w:rPr>
          <w:rFonts w:asciiTheme="minorBidi" w:hAnsiTheme="minorBidi"/>
          <w:sz w:val="16"/>
          <w:szCs w:val="16"/>
          <w:rtl/>
        </w:rPr>
        <w:t xml:space="preserve">: </w:t>
      </w:r>
      <w:r w:rsidRPr="00FC3458">
        <w:rPr>
          <w:rFonts w:asciiTheme="minorBidi" w:hAnsiTheme="minorBidi" w:hint="cs"/>
          <w:sz w:val="16"/>
          <w:szCs w:val="16"/>
          <w:rtl/>
        </w:rPr>
        <w:t>תשלום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מבוסס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מניות</w:t>
      </w:r>
      <w:r w:rsidRPr="00FC3458">
        <w:rPr>
          <w:rFonts w:asciiTheme="minorBidi" w:hAnsiTheme="minorBidi"/>
          <w:sz w:val="16"/>
          <w:szCs w:val="16"/>
          <w:rtl/>
        </w:rPr>
        <w:t xml:space="preserve">, </w:t>
      </w:r>
      <w:r w:rsidRPr="00FC3458">
        <w:rPr>
          <w:rFonts w:asciiTheme="minorBidi" w:hAnsiTheme="minorBidi" w:hint="cs"/>
          <w:sz w:val="16"/>
          <w:szCs w:val="16"/>
          <w:rtl/>
        </w:rPr>
        <w:t>שערוך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יתרת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עסקאות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גידור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FC3458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לסוף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תקופה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והכנסות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והוצאות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אחרות</w:t>
      </w:r>
      <w:r w:rsidRPr="00FC3458">
        <w:rPr>
          <w:rFonts w:asciiTheme="minorBidi" w:hAnsiTheme="minorBidi"/>
          <w:sz w:val="16"/>
          <w:szCs w:val="16"/>
          <w:rtl/>
        </w:rPr>
        <w:t xml:space="preserve">, </w:t>
      </w:r>
      <w:r w:rsidRPr="00FC3458">
        <w:rPr>
          <w:rFonts w:asciiTheme="minorBidi" w:hAnsiTheme="minorBidi" w:hint="cs"/>
          <w:sz w:val="16"/>
          <w:szCs w:val="16"/>
          <w:rtl/>
        </w:rPr>
        <w:t>למעט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אם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מצוין</w:t>
      </w:r>
      <w:r w:rsidRPr="00FC3458">
        <w:rPr>
          <w:rFonts w:asciiTheme="minorBidi" w:hAnsiTheme="minorBidi"/>
          <w:sz w:val="16"/>
          <w:szCs w:val="16"/>
          <w:rtl/>
        </w:rPr>
        <w:t xml:space="preserve"> </w:t>
      </w:r>
      <w:r w:rsidRPr="00FC3458">
        <w:rPr>
          <w:rFonts w:asciiTheme="minorBidi" w:hAnsiTheme="minorBidi" w:hint="cs"/>
          <w:sz w:val="16"/>
          <w:szCs w:val="16"/>
          <w:rtl/>
        </w:rPr>
        <w:t>אחרת</w:t>
      </w:r>
      <w:r w:rsidRPr="00FC3458">
        <w:rPr>
          <w:rFonts w:asciiTheme="minorBidi" w:hAnsiTheme="minorBidi"/>
          <w:sz w:val="16"/>
          <w:szCs w:val="16"/>
          <w:rtl/>
        </w:rPr>
        <w:t>.</w:t>
      </w:r>
    </w:p>
    <w:p w:rsidR="00212A8D" w:rsidRDefault="00FF0842" w:rsidP="00905E9B">
      <w:pPr>
        <w:pStyle w:val="ListParagraph"/>
        <w:numPr>
          <w:ilvl w:val="0"/>
          <w:numId w:val="8"/>
        </w:numPr>
        <w:bidi/>
        <w:spacing w:line="200" w:lineRule="exact"/>
        <w:jc w:val="both"/>
        <w:rPr>
          <w:rFonts w:asciiTheme="minorBidi" w:hAnsiTheme="minorBidi"/>
          <w:sz w:val="16"/>
          <w:szCs w:val="16"/>
        </w:rPr>
      </w:pPr>
      <w:r w:rsidRPr="00905E9B">
        <w:rPr>
          <w:rFonts w:asciiTheme="minorBidi" w:hAnsiTheme="minorBidi" w:cs="Arial"/>
          <w:sz w:val="16"/>
          <w:szCs w:val="16"/>
          <w:rtl/>
        </w:rPr>
        <w:t>(</w:t>
      </w:r>
      <w:proofErr w:type="spellStart"/>
      <w:r w:rsidRPr="00905E9B">
        <w:rPr>
          <w:rFonts w:asciiTheme="minorBidi" w:hAnsiTheme="minorBidi"/>
          <w:sz w:val="16"/>
          <w:szCs w:val="16"/>
        </w:rPr>
        <w:t>Três</w:t>
      </w:r>
      <w:proofErr w:type="spellEnd"/>
      <w:r w:rsidRPr="00905E9B">
        <w:rPr>
          <w:rFonts w:asciiTheme="minorBidi" w:hAnsiTheme="minorBidi"/>
          <w:sz w:val="16"/>
          <w:szCs w:val="16"/>
        </w:rPr>
        <w:t xml:space="preserve"> </w:t>
      </w:r>
      <w:proofErr w:type="spellStart"/>
      <w:r w:rsidRPr="00905E9B">
        <w:rPr>
          <w:rFonts w:asciiTheme="minorBidi" w:hAnsiTheme="minorBidi"/>
          <w:sz w:val="16"/>
          <w:szCs w:val="16"/>
        </w:rPr>
        <w:t>Corações</w:t>
      </w:r>
      <w:proofErr w:type="spellEnd"/>
      <w:r w:rsidRPr="00905E9B">
        <w:rPr>
          <w:rFonts w:asciiTheme="minorBidi" w:hAnsiTheme="minorBidi"/>
          <w:sz w:val="16"/>
          <w:szCs w:val="16"/>
        </w:rPr>
        <w:t xml:space="preserve"> (3C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- </w:t>
      </w:r>
      <w:r w:rsidRPr="00905E9B">
        <w:rPr>
          <w:rFonts w:asciiTheme="minorBidi" w:hAnsiTheme="minorBidi" w:cs="Arial" w:hint="cs"/>
          <w:sz w:val="16"/>
          <w:szCs w:val="16"/>
          <w:rtl/>
        </w:rPr>
        <w:t>ברזיל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 (</w:t>
      </w:r>
      <w:r w:rsidRPr="00905E9B">
        <w:rPr>
          <w:rFonts w:asciiTheme="minorBidi" w:hAnsiTheme="minorBidi" w:cs="Arial" w:hint="cs"/>
          <w:sz w:val="16"/>
          <w:szCs w:val="16"/>
          <w:rtl/>
        </w:rPr>
        <w:t>חברה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 w:cs="Arial" w:hint="cs"/>
          <w:sz w:val="16"/>
          <w:szCs w:val="16"/>
          <w:rtl/>
        </w:rPr>
        <w:t>בשליטה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 w:cs="Arial" w:hint="cs"/>
          <w:sz w:val="16"/>
          <w:szCs w:val="16"/>
          <w:rtl/>
        </w:rPr>
        <w:t>משותפת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905E9B">
        <w:rPr>
          <w:rFonts w:asciiTheme="minorBidi" w:hAnsiTheme="minorBidi" w:cs="Arial" w:hint="cs"/>
          <w:sz w:val="16"/>
          <w:szCs w:val="16"/>
          <w:rtl/>
        </w:rPr>
        <w:t>של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 w:cs="Arial" w:hint="cs"/>
          <w:sz w:val="16"/>
          <w:szCs w:val="16"/>
          <w:rtl/>
        </w:rPr>
        <w:t>הקבוצה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 w:cs="Arial" w:hint="cs"/>
          <w:sz w:val="16"/>
          <w:szCs w:val="16"/>
          <w:rtl/>
        </w:rPr>
        <w:t>ושל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 w:cs="Arial" w:hint="cs"/>
          <w:sz w:val="16"/>
          <w:szCs w:val="16"/>
          <w:rtl/>
        </w:rPr>
        <w:t>קבוצת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/>
          <w:sz w:val="16"/>
          <w:szCs w:val="16"/>
        </w:rPr>
        <w:t>São Miguel</w:t>
      </w:r>
      <w:r w:rsidRPr="00905E9B">
        <w:rPr>
          <w:rFonts w:asciiTheme="minorBidi" w:hAnsiTheme="minorBidi" w:cs="Arial" w:hint="cs"/>
          <w:sz w:val="16"/>
          <w:szCs w:val="16"/>
          <w:rtl/>
        </w:rPr>
        <w:t xml:space="preserve">  המקומית</w:t>
      </w:r>
      <w:r w:rsidRPr="00905E9B">
        <w:rPr>
          <w:rFonts w:asciiTheme="minorBidi" w:hAnsiTheme="minorBidi" w:cs="Arial"/>
          <w:sz w:val="16"/>
          <w:szCs w:val="16"/>
          <w:rtl/>
        </w:rPr>
        <w:t xml:space="preserve"> </w:t>
      </w:r>
      <w:r w:rsidRPr="00905E9B">
        <w:rPr>
          <w:rFonts w:asciiTheme="minorBidi" w:hAnsiTheme="minorBidi"/>
          <w:sz w:val="16"/>
          <w:szCs w:val="16"/>
        </w:rPr>
        <w:t xml:space="preserve"> (50%)</w:t>
      </w:r>
      <w:r w:rsidR="00987914">
        <w:rPr>
          <w:rFonts w:asciiTheme="minorBidi" w:hAnsiTheme="minorBidi" w:hint="cs"/>
          <w:sz w:val="16"/>
          <w:szCs w:val="16"/>
          <w:rtl/>
        </w:rPr>
        <w:t>)</w:t>
      </w:r>
      <w:r>
        <w:rPr>
          <w:rFonts w:asciiTheme="minorBidi" w:hAnsiTheme="minorBidi" w:hint="cs"/>
          <w:sz w:val="16"/>
          <w:szCs w:val="16"/>
          <w:rtl/>
        </w:rPr>
        <w:t xml:space="preserve">. </w:t>
      </w:r>
    </w:p>
    <w:p w:rsidR="00FF0842" w:rsidRPr="00905E9B" w:rsidRDefault="00FF0842" w:rsidP="00905E9B">
      <w:pPr>
        <w:pStyle w:val="ListParagraph"/>
        <w:numPr>
          <w:ilvl w:val="0"/>
          <w:numId w:val="8"/>
        </w:numPr>
        <w:bidi/>
        <w:spacing w:line="200" w:lineRule="exact"/>
        <w:jc w:val="both"/>
        <w:rPr>
          <w:rFonts w:asciiTheme="minorBidi" w:hAnsiTheme="minorBidi"/>
          <w:sz w:val="16"/>
          <w:szCs w:val="16"/>
          <w:rtl/>
        </w:rPr>
      </w:pPr>
      <w:r>
        <w:rPr>
          <w:rFonts w:asciiTheme="minorBidi" w:hAnsiTheme="minorBidi" w:hint="cs"/>
          <w:sz w:val="16"/>
          <w:szCs w:val="16"/>
          <w:rtl/>
        </w:rPr>
        <w:t>תוצאות השיא בחברת הקפה בברזיל מתייחסות לתוצאות במטבע מקומי (ריאל ברזילאי).</w:t>
      </w: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</w:rPr>
      </w:pPr>
    </w:p>
    <w:p w:rsidR="00212A8D" w:rsidRDefault="00BC5D30" w:rsidP="00212A8D">
      <w:pPr>
        <w:bidi/>
        <w:spacing w:line="240" w:lineRule="auto"/>
        <w:rPr>
          <w:rFonts w:asciiTheme="minorBidi" w:hAnsiTheme="minorBidi"/>
          <w:b/>
          <w:bCs/>
        </w:rPr>
      </w:pPr>
      <w:r w:rsidRPr="00BC5D30">
        <w:rPr>
          <w:noProof/>
        </w:rPr>
        <w:drawing>
          <wp:inline distT="0" distB="0" distL="0" distR="0" wp14:anchorId="0357E3B9" wp14:editId="5DC7CFC0">
            <wp:extent cx="5486400" cy="4486587"/>
            <wp:effectExtent l="0" t="0" r="0" b="9525"/>
            <wp:docPr id="8" name="תמונה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8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A8D" w:rsidRDefault="00212A8D" w:rsidP="00212A8D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</w:p>
    <w:p w:rsidR="00212A8D" w:rsidRDefault="006D2AF6" w:rsidP="00212A8D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  <w:r>
        <w:rPr>
          <w:rFonts w:asciiTheme="minorBidi" w:hAnsiTheme="minorBidi"/>
          <w:sz w:val="16"/>
          <w:szCs w:val="16"/>
          <w:vertAlign w:val="superscript"/>
        </w:rPr>
        <w:tab/>
      </w:r>
    </w:p>
    <w:p w:rsidR="00212A8D" w:rsidRPr="00326112" w:rsidRDefault="00212A8D" w:rsidP="0072221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</w:rPr>
      </w:pPr>
      <w:r w:rsidRPr="005357B7">
        <w:rPr>
          <w:rFonts w:asciiTheme="minorBidi" w:hAnsiTheme="minorBidi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5357B7">
        <w:rPr>
          <w:rFonts w:asciiTheme="minorBidi" w:hAnsiTheme="minorBidi"/>
          <w:sz w:val="16"/>
          <w:szCs w:val="16"/>
          <w:vertAlign w:val="superscript"/>
          <w:rtl/>
        </w:rPr>
        <w:t>)</w:t>
      </w:r>
      <w:r w:rsidRPr="005357B7">
        <w:rPr>
          <w:rFonts w:asciiTheme="minorBidi" w:hAnsiTheme="minorBidi"/>
          <w:sz w:val="16"/>
          <w:szCs w:val="16"/>
        </w:rPr>
        <w:t xml:space="preserve"> </w:t>
      </w:r>
      <w:r w:rsidRPr="005357B7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מבוסס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על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הנתונים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הניהוליים</w:t>
      </w:r>
      <w:r w:rsidRPr="00403798">
        <w:rPr>
          <w:rFonts w:asciiTheme="minorBidi" w:hAnsiTheme="minorBidi"/>
          <w:sz w:val="16"/>
          <w:szCs w:val="16"/>
          <w:rtl/>
        </w:rPr>
        <w:t xml:space="preserve"> (</w:t>
      </w:r>
      <w:r w:rsidRPr="00403798">
        <w:rPr>
          <w:rFonts w:asciiTheme="minorBidi" w:hAnsiTheme="minorBidi"/>
          <w:sz w:val="16"/>
          <w:szCs w:val="16"/>
        </w:rPr>
        <w:t>Non GAAP</w:t>
      </w:r>
      <w:r w:rsidRPr="00403798">
        <w:rPr>
          <w:rFonts w:asciiTheme="minorBidi" w:hAnsiTheme="minorBidi"/>
          <w:sz w:val="16"/>
          <w:szCs w:val="16"/>
          <w:rtl/>
        </w:rPr>
        <w:t xml:space="preserve">) הכוללים איחוד יחסי של שותפויות בשליטה משותפת (ללא יישום תקן בינלאומי 11) ונטרול של הפריטים הבאים: תשלום מבוסס מניות, שערוך יתרת עסקאות גידור </w:t>
      </w:r>
      <w:proofErr w:type="spellStart"/>
      <w:r w:rsidRPr="00403798">
        <w:rPr>
          <w:rFonts w:asciiTheme="minorBidi" w:hAnsiTheme="minorBidi"/>
          <w:sz w:val="16"/>
          <w:szCs w:val="16"/>
          <w:rtl/>
        </w:rPr>
        <w:t>קומודיטיס</w:t>
      </w:r>
      <w:proofErr w:type="spellEnd"/>
      <w:r w:rsidRPr="00403798">
        <w:rPr>
          <w:rFonts w:asciiTheme="minorBidi" w:hAnsiTheme="minorBidi"/>
          <w:sz w:val="16"/>
          <w:szCs w:val="16"/>
          <w:rtl/>
        </w:rPr>
        <w:t xml:space="preserve"> לסוף תקופה והכנסות והוצאות אחרות, למעט אם מצוין אחרת.</w:t>
      </w:r>
    </w:p>
    <w:p w:rsidR="00212A8D" w:rsidRDefault="00212A8D" w:rsidP="00722215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  <w:r w:rsidRPr="00603605" w:rsidDel="000E3B1B">
        <w:rPr>
          <w:rFonts w:asciiTheme="minorBidi" w:hAnsiTheme="minorBidi"/>
          <w:sz w:val="16"/>
          <w:szCs w:val="16"/>
          <w:vertAlign w:val="superscript"/>
          <w:rtl/>
        </w:rPr>
        <w:t xml:space="preserve"> 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sz w:val="16"/>
          <w:szCs w:val="16"/>
          <w:rtl/>
        </w:rPr>
        <w:t xml:space="preserve">השקעות כוללות </w:t>
      </w:r>
      <w:r w:rsidRPr="00F75EC6">
        <w:rPr>
          <w:rFonts w:asciiTheme="minorBidi" w:hAnsiTheme="minorBidi" w:hint="cs"/>
          <w:sz w:val="16"/>
          <w:szCs w:val="16"/>
          <w:rtl/>
        </w:rPr>
        <w:t>רכישת רכוש קבוע ו</w:t>
      </w:r>
      <w:r>
        <w:rPr>
          <w:rFonts w:asciiTheme="minorBidi" w:hAnsiTheme="minorBidi" w:hint="cs"/>
          <w:sz w:val="16"/>
          <w:szCs w:val="16"/>
          <w:rtl/>
        </w:rPr>
        <w:t xml:space="preserve">כן 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השקעה בנכסים לא מוחשיים </w:t>
      </w:r>
      <w:r>
        <w:rPr>
          <w:rFonts w:asciiTheme="minorBidi" w:hAnsiTheme="minorBidi" w:hint="cs"/>
          <w:sz w:val="16"/>
          <w:szCs w:val="16"/>
          <w:rtl/>
        </w:rPr>
        <w:t>ו</w:t>
      </w:r>
      <w:r w:rsidRPr="00F75EC6">
        <w:rPr>
          <w:rFonts w:asciiTheme="minorBidi" w:hAnsiTheme="minorBidi" w:hint="cs"/>
          <w:sz w:val="16"/>
          <w:szCs w:val="16"/>
          <w:rtl/>
        </w:rPr>
        <w:t>הוצאות נדחות</w:t>
      </w:r>
      <w:r>
        <w:rPr>
          <w:rFonts w:asciiTheme="minorBidi" w:hAnsiTheme="minorBidi" w:hint="cs"/>
          <w:sz w:val="16"/>
          <w:szCs w:val="16"/>
          <w:rtl/>
        </w:rPr>
        <w:t>.</w:t>
      </w:r>
    </w:p>
    <w:p w:rsidR="00212A8D" w:rsidRPr="00F75EC6" w:rsidRDefault="00212A8D" w:rsidP="00212A8D">
      <w:pPr>
        <w:bidi/>
        <w:spacing w:line="200" w:lineRule="exact"/>
        <w:ind w:left="276" w:hanging="141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BC5D30" w:rsidP="00212A8D">
      <w:pPr>
        <w:bidi/>
        <w:spacing w:line="240" w:lineRule="auto"/>
        <w:rPr>
          <w:rFonts w:asciiTheme="minorBidi" w:hAnsiTheme="minorBidi"/>
          <w:b/>
          <w:bCs/>
        </w:rPr>
      </w:pPr>
      <w:r w:rsidRPr="00BC5D30">
        <w:rPr>
          <w:noProof/>
        </w:rPr>
        <w:lastRenderedPageBreak/>
        <w:drawing>
          <wp:inline distT="0" distB="0" distL="0" distR="0" wp14:anchorId="7926FC25" wp14:editId="67A407AF">
            <wp:extent cx="5486400" cy="4581027"/>
            <wp:effectExtent l="0" t="0" r="0" b="0"/>
            <wp:docPr id="11" name="תמונה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81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A8D" w:rsidRDefault="00212A8D" w:rsidP="00212A8D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</w:p>
    <w:p w:rsidR="00212A8D" w:rsidRPr="00326112" w:rsidRDefault="00212A8D" w:rsidP="00212A8D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</w:p>
    <w:p w:rsidR="00212A8D" w:rsidRPr="00326112" w:rsidRDefault="00212A8D" w:rsidP="00722215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</w:rPr>
        <w:tab/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הנתונים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הניהוליים</w:t>
      </w:r>
      <w:r w:rsidRPr="00326112">
        <w:rPr>
          <w:rFonts w:asciiTheme="minorBidi" w:hAnsiTheme="minorBidi"/>
          <w:sz w:val="16"/>
          <w:szCs w:val="16"/>
        </w:rPr>
        <w:t xml:space="preserve"> (Non GAAP) </w:t>
      </w:r>
      <w:r w:rsidRPr="00326112">
        <w:rPr>
          <w:rFonts w:asciiTheme="minorBidi" w:hAnsiTheme="minorBidi" w:hint="cs"/>
          <w:sz w:val="16"/>
          <w:szCs w:val="16"/>
          <w:rtl/>
        </w:rPr>
        <w:t>הכוללים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איחוד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יחסי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שותפויות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בשליטה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משותפת</w:t>
      </w:r>
      <w:r w:rsidRPr="00326112">
        <w:rPr>
          <w:rFonts w:asciiTheme="minorBidi" w:hAnsiTheme="minorBidi"/>
          <w:sz w:val="16"/>
          <w:szCs w:val="16"/>
          <w:rtl/>
        </w:rPr>
        <w:t xml:space="preserve"> (</w:t>
      </w:r>
      <w:r w:rsidRPr="00326112">
        <w:rPr>
          <w:rFonts w:asciiTheme="minorBidi" w:hAnsiTheme="minorBidi" w:hint="cs"/>
          <w:sz w:val="16"/>
          <w:szCs w:val="16"/>
          <w:rtl/>
        </w:rPr>
        <w:t>ללא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יישום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בינלאומי</w:t>
      </w:r>
      <w:r w:rsidRPr="00326112">
        <w:rPr>
          <w:rFonts w:asciiTheme="minorBidi" w:hAnsiTheme="minorBidi"/>
          <w:sz w:val="16"/>
          <w:szCs w:val="16"/>
          <w:rtl/>
        </w:rPr>
        <w:t xml:space="preserve"> 11) </w:t>
      </w:r>
      <w:r w:rsidRPr="00326112">
        <w:rPr>
          <w:rFonts w:asciiTheme="minorBidi" w:hAnsiTheme="minorBidi" w:hint="cs"/>
          <w:sz w:val="16"/>
          <w:szCs w:val="16"/>
          <w:rtl/>
        </w:rPr>
        <w:t>ונטרול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הפריטים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הבאים</w:t>
      </w:r>
      <w:r w:rsidRPr="00326112">
        <w:rPr>
          <w:rFonts w:asciiTheme="minorBidi" w:hAnsiTheme="minorBidi"/>
          <w:sz w:val="16"/>
          <w:szCs w:val="16"/>
          <w:rtl/>
        </w:rPr>
        <w:t xml:space="preserve">: </w:t>
      </w:r>
      <w:r w:rsidRPr="00326112">
        <w:rPr>
          <w:rFonts w:asciiTheme="minorBidi" w:hAnsiTheme="minorBidi" w:hint="cs"/>
          <w:sz w:val="16"/>
          <w:szCs w:val="16"/>
          <w:rtl/>
        </w:rPr>
        <w:t>תשלום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מניות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שערוך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יתרת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עסקאות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גידור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לסוף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תקופה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והכנסות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והוצאות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למעט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מצוין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אחרת</w:t>
      </w:r>
      <w:r w:rsidRPr="00326112">
        <w:rPr>
          <w:rFonts w:asciiTheme="minorBidi" w:hAnsiTheme="minorBidi"/>
          <w:sz w:val="16"/>
          <w:szCs w:val="16"/>
        </w:rPr>
        <w:t>.</w:t>
      </w:r>
    </w:p>
    <w:p w:rsidR="00212A8D" w:rsidRPr="00326112" w:rsidRDefault="00212A8D" w:rsidP="00963FCE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 w:rsidR="00BC5D30"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  <w:rtl/>
        </w:rPr>
        <w:tab/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תענוג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והנאה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בחטיפים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המלוחים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קפה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– (</w:t>
      </w:r>
      <w:proofErr w:type="spellStart"/>
      <w:r w:rsidRPr="00457A91">
        <w:rPr>
          <w:rFonts w:asciiTheme="minorBidi" w:hAnsiTheme="minorBidi"/>
          <w:sz w:val="16"/>
          <w:szCs w:val="16"/>
        </w:rPr>
        <w:t>Três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</w:t>
      </w:r>
      <w:proofErr w:type="spellStart"/>
      <w:r w:rsidRPr="00457A91">
        <w:rPr>
          <w:rFonts w:asciiTheme="minorBidi" w:hAnsiTheme="minorBidi"/>
          <w:sz w:val="16"/>
          <w:szCs w:val="16"/>
        </w:rPr>
        <w:t>Corações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(3C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- </w:t>
      </w:r>
      <w:r w:rsidRPr="00457A91">
        <w:rPr>
          <w:rFonts w:asciiTheme="minorBidi" w:hAnsiTheme="minorBidi" w:cs="Arial" w:hint="cs"/>
          <w:sz w:val="16"/>
          <w:szCs w:val="16"/>
          <w:rtl/>
        </w:rPr>
        <w:t>ברזיל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 (</w:t>
      </w:r>
      <w:r w:rsidRPr="00457A91">
        <w:rPr>
          <w:rFonts w:asciiTheme="minorBidi" w:hAnsiTheme="minorBidi" w:cs="Arial" w:hint="cs"/>
          <w:sz w:val="16"/>
          <w:szCs w:val="16"/>
          <w:rtl/>
        </w:rPr>
        <w:t>חברה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בשליטה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משותפת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הקבוצה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>קבוצ</w:t>
      </w:r>
      <w:r w:rsidRPr="00457A91">
        <w:rPr>
          <w:rFonts w:asciiTheme="minorBidi" w:hAnsiTheme="minorBidi" w:cs="Arial" w:hint="cs"/>
          <w:sz w:val="16"/>
          <w:szCs w:val="16"/>
          <w:rtl/>
        </w:rPr>
        <w:t>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/>
          <w:sz w:val="16"/>
          <w:szCs w:val="16"/>
        </w:rPr>
        <w:t>São Miguel</w:t>
      </w:r>
      <w:r w:rsidRPr="00457A91">
        <w:rPr>
          <w:rFonts w:asciiTheme="minorBidi" w:hAnsiTheme="minorBidi" w:cs="Arial" w:hint="cs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 xml:space="preserve"> ה</w:t>
      </w:r>
      <w:r w:rsidRPr="00457A91">
        <w:rPr>
          <w:rFonts w:asciiTheme="minorBidi" w:hAnsiTheme="minorBidi" w:cs="Arial" w:hint="cs"/>
          <w:sz w:val="16"/>
          <w:szCs w:val="16"/>
          <w:rtl/>
        </w:rPr>
        <w:t>מקומית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-</w:t>
      </w:r>
      <w:r w:rsidRPr="00457A91">
        <w:rPr>
          <w:rFonts w:asciiTheme="minorBidi" w:hAnsiTheme="minorBidi"/>
          <w:sz w:val="16"/>
          <w:szCs w:val="16"/>
        </w:rPr>
        <w:t xml:space="preserve"> (50%)</w:t>
      </w:r>
      <w:r>
        <w:rPr>
          <w:rFonts w:asciiTheme="minorBidi" w:hAnsiTheme="minorBidi" w:hint="cs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מטבלים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וממרחים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משקפים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בסברה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proofErr w:type="spellStart"/>
      <w:r w:rsidRPr="00457A91">
        <w:rPr>
          <w:rFonts w:asciiTheme="minorBidi" w:hAnsiTheme="minorBidi" w:cs="Arial" w:hint="cs"/>
          <w:sz w:val="16"/>
          <w:szCs w:val="16"/>
          <w:rtl/>
        </w:rPr>
        <w:t>ובאובלה</w:t>
      </w:r>
      <w:proofErr w:type="spellEnd"/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"</w:t>
      </w:r>
      <w:r w:rsidRPr="00457A91">
        <w:rPr>
          <w:rFonts w:asciiTheme="minorBidi" w:hAnsiTheme="minorBidi" w:cs="Arial" w:hint="cs"/>
          <w:sz w:val="16"/>
          <w:szCs w:val="16"/>
          <w:rtl/>
        </w:rPr>
        <w:t>אחר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"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סין</w:t>
      </w:r>
      <w:r w:rsidR="002A2A9F">
        <w:rPr>
          <w:rFonts w:asciiTheme="minorBidi" w:hAnsiTheme="minorBidi" w:hint="cs"/>
          <w:sz w:val="16"/>
          <w:szCs w:val="16"/>
          <w:rtl/>
        </w:rPr>
        <w:t xml:space="preserve"> </w:t>
      </w:r>
      <w:r w:rsidR="002A2A9F" w:rsidRPr="00457A91">
        <w:rPr>
          <w:rFonts w:asciiTheme="minorBidi" w:hAnsiTheme="minorBidi" w:cs="Arial"/>
          <w:sz w:val="16"/>
          <w:szCs w:val="16"/>
          <w:rtl/>
        </w:rPr>
        <w:t>(50%</w:t>
      </w:r>
      <w:r w:rsidR="002A2A9F">
        <w:rPr>
          <w:rFonts w:asciiTheme="minorBidi" w:hAnsiTheme="minorBidi" w:cs="Arial" w:hint="cs"/>
          <w:sz w:val="16"/>
          <w:szCs w:val="16"/>
          <w:rtl/>
        </w:rPr>
        <w:t>)</w:t>
      </w:r>
      <w:r w:rsidR="00E105D1">
        <w:rPr>
          <w:rFonts w:asciiTheme="minorBidi" w:hAnsiTheme="minorBidi" w:hint="cs"/>
          <w:sz w:val="16"/>
          <w:szCs w:val="16"/>
          <w:rtl/>
        </w:rPr>
        <w:t>.</w:t>
      </w:r>
    </w:p>
    <w:p w:rsidR="00212A8D" w:rsidRPr="00F75EC6" w:rsidRDefault="00212A8D" w:rsidP="00212A8D">
      <w:pPr>
        <w:bidi/>
        <w:spacing w:line="200" w:lineRule="exact"/>
        <w:ind w:left="276"/>
        <w:jc w:val="both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  <w:r>
        <w:rPr>
          <w:rFonts w:asciiTheme="minorBidi" w:hAnsiTheme="minorBidi" w:hint="cs"/>
          <w:sz w:val="16"/>
          <w:szCs w:val="16"/>
          <w:rtl/>
        </w:rPr>
        <w:t xml:space="preserve"> נתונים עבור סה"כ מטבלים וממרחים בינלאומי </w:t>
      </w:r>
      <w:r w:rsidRPr="00F75EC6">
        <w:rPr>
          <w:rFonts w:asciiTheme="minorBidi" w:hAnsiTheme="minorBidi"/>
          <w:sz w:val="16"/>
          <w:szCs w:val="16"/>
          <w:rtl/>
        </w:rPr>
        <w:t xml:space="preserve">חושבו על בסיס הנתונים המדויקים </w:t>
      </w:r>
      <w:r>
        <w:rPr>
          <w:rFonts w:asciiTheme="minorBidi" w:hAnsiTheme="minorBidi" w:hint="cs"/>
          <w:sz w:val="16"/>
          <w:szCs w:val="16"/>
          <w:rtl/>
        </w:rPr>
        <w:t xml:space="preserve">של סברה </w:t>
      </w:r>
      <w:proofErr w:type="spellStart"/>
      <w:r>
        <w:rPr>
          <w:rFonts w:asciiTheme="minorBidi" w:hAnsiTheme="minorBidi" w:hint="cs"/>
          <w:sz w:val="16"/>
          <w:szCs w:val="16"/>
          <w:rtl/>
        </w:rPr>
        <w:t>ואובלה</w:t>
      </w:r>
      <w:proofErr w:type="spellEnd"/>
      <w:r>
        <w:rPr>
          <w:rFonts w:asciiTheme="minorBidi" w:hAnsiTheme="minorBidi" w:hint="cs"/>
          <w:sz w:val="16"/>
          <w:szCs w:val="16"/>
          <w:rtl/>
        </w:rPr>
        <w:t xml:space="preserve"> </w:t>
      </w:r>
      <w:r w:rsidRPr="00F75EC6">
        <w:rPr>
          <w:rFonts w:asciiTheme="minorBidi" w:hAnsiTheme="minorBidi"/>
          <w:sz w:val="16"/>
          <w:szCs w:val="16"/>
          <w:rtl/>
        </w:rPr>
        <w:t xml:space="preserve">באלפי </w:t>
      </w:r>
      <w:r>
        <w:rPr>
          <w:rFonts w:asciiTheme="minorBidi" w:hAnsiTheme="minorBidi" w:hint="cs"/>
          <w:sz w:val="16"/>
          <w:szCs w:val="16"/>
          <w:rtl/>
        </w:rPr>
        <w:t>ש"ח.</w:t>
      </w: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212A8D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212A8D" w:rsidRDefault="00212A8D" w:rsidP="00D9024B">
      <w:pPr>
        <w:bidi/>
        <w:spacing w:line="360" w:lineRule="auto"/>
        <w:jc w:val="both"/>
        <w:rPr>
          <w:rFonts w:asciiTheme="minorBidi" w:hAnsiTheme="minorBidi"/>
          <w:b/>
          <w:bCs/>
          <w:rtl/>
        </w:rPr>
      </w:pPr>
    </w:p>
    <w:p w:rsidR="00B84641" w:rsidRPr="002835DC" w:rsidRDefault="00B84641" w:rsidP="000B4CB9">
      <w:pPr>
        <w:bidi/>
        <w:spacing w:line="360" w:lineRule="auto"/>
        <w:jc w:val="both"/>
        <w:rPr>
          <w:rFonts w:asciiTheme="minorBidi" w:hAnsiTheme="minorBidi"/>
          <w:b/>
          <w:bCs/>
          <w:rtl/>
        </w:rPr>
      </w:pPr>
      <w:r w:rsidRPr="00256D85"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7A22A" wp14:editId="77A4D3B6">
                <wp:simplePos x="0" y="0"/>
                <wp:positionH relativeFrom="column">
                  <wp:posOffset>-165100</wp:posOffset>
                </wp:positionH>
                <wp:positionV relativeFrom="paragraph">
                  <wp:posOffset>196850</wp:posOffset>
                </wp:positionV>
                <wp:extent cx="5695950" cy="0"/>
                <wp:effectExtent l="0" t="0" r="1905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959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7" o:spid="_x0000_s1026" style="position:absolute;flip:x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3pt,15.5pt" to="435.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" strokecolor="#0070c0" strokeweight="1.5pt"/>
            </w:pict>
          </mc:Fallback>
        </mc:AlternateContent>
      </w:r>
      <w:r w:rsidRPr="002835DC">
        <w:rPr>
          <w:rFonts w:asciiTheme="minorBidi" w:hAnsiTheme="minorBidi"/>
          <w:b/>
          <w:bCs/>
          <w:rtl/>
        </w:rPr>
        <w:t xml:space="preserve">הדגשים עיקריים </w:t>
      </w:r>
      <w:r w:rsidR="000B4CB9">
        <w:rPr>
          <w:rFonts w:asciiTheme="minorBidi" w:hAnsiTheme="minorBidi" w:hint="cs"/>
          <w:b/>
          <w:bCs/>
          <w:rtl/>
        </w:rPr>
        <w:t>לרבעון הרביעי</w:t>
      </w:r>
      <w:r w:rsidR="00EF0667">
        <w:rPr>
          <w:rFonts w:asciiTheme="minorBidi" w:hAnsiTheme="minorBidi" w:hint="cs"/>
          <w:b/>
          <w:bCs/>
          <w:rtl/>
        </w:rPr>
        <w:t xml:space="preserve"> </w:t>
      </w:r>
      <w:r w:rsidRPr="002835DC">
        <w:rPr>
          <w:rFonts w:asciiTheme="minorBidi" w:hAnsiTheme="minorBidi" w:hint="cs"/>
          <w:b/>
          <w:bCs/>
          <w:rtl/>
        </w:rPr>
        <w:t>של</w:t>
      </w:r>
      <w:r>
        <w:rPr>
          <w:rFonts w:asciiTheme="minorBidi" w:hAnsiTheme="minorBidi" w:hint="cs"/>
          <w:b/>
          <w:bCs/>
          <w:rtl/>
        </w:rPr>
        <w:t xml:space="preserve"> </w:t>
      </w:r>
      <w:r w:rsidRPr="002835DC">
        <w:rPr>
          <w:rFonts w:asciiTheme="minorBidi" w:hAnsiTheme="minorBidi"/>
          <w:b/>
          <w:bCs/>
          <w:rtl/>
        </w:rPr>
        <w:t>201</w:t>
      </w:r>
      <w:r>
        <w:rPr>
          <w:rFonts w:asciiTheme="minorBidi" w:hAnsiTheme="minorBidi" w:hint="cs"/>
          <w:b/>
          <w:bCs/>
          <w:rtl/>
        </w:rPr>
        <w:t xml:space="preserve">4 </w:t>
      </w:r>
      <w:r w:rsidRPr="00820959">
        <w:rPr>
          <w:rFonts w:asciiTheme="minorBidi" w:hAnsiTheme="minorBidi" w:hint="cs"/>
          <w:b/>
          <w:bCs/>
          <w:vertAlign w:val="superscript"/>
          <w:rtl/>
        </w:rPr>
        <w:t>(</w:t>
      </w:r>
      <w:r w:rsidR="00CC2C48">
        <w:rPr>
          <w:rFonts w:asciiTheme="minorBidi" w:hAnsiTheme="minorBidi" w:hint="cs"/>
          <w:b/>
          <w:bCs/>
          <w:vertAlign w:val="superscript"/>
          <w:rtl/>
        </w:rPr>
        <w:t>1</w:t>
      </w:r>
      <w:r w:rsidRPr="00820959">
        <w:rPr>
          <w:rFonts w:asciiTheme="minorBidi" w:hAnsiTheme="minorBidi" w:hint="cs"/>
          <w:b/>
          <w:bCs/>
          <w:vertAlign w:val="superscript"/>
          <w:rtl/>
        </w:rPr>
        <w:t>)</w:t>
      </w:r>
    </w:p>
    <w:p w:rsidR="00B84641" w:rsidRDefault="00B84641" w:rsidP="006E7B05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הצמיחה</w:t>
      </w:r>
      <w:r w:rsidRPr="0055525E">
        <w:rPr>
          <w:rFonts w:asciiTheme="minorBidi" w:hAnsiTheme="minorBidi"/>
          <w:sz w:val="20"/>
          <w:szCs w:val="20"/>
          <w:rtl/>
        </w:rPr>
        <w:t xml:space="preserve"> האורגנית </w:t>
      </w:r>
      <w:r>
        <w:rPr>
          <w:rFonts w:asciiTheme="minorBidi" w:hAnsiTheme="minorBidi" w:hint="cs"/>
          <w:sz w:val="20"/>
          <w:szCs w:val="20"/>
          <w:rtl/>
        </w:rPr>
        <w:t xml:space="preserve">במכירות החברה, </w:t>
      </w:r>
      <w:r w:rsidRPr="0055525E">
        <w:rPr>
          <w:rFonts w:asciiTheme="minorBidi" w:hAnsiTheme="minorBidi"/>
          <w:sz w:val="20"/>
          <w:szCs w:val="20"/>
          <w:rtl/>
        </w:rPr>
        <w:t xml:space="preserve">בנטרול השפעת השינוי בשערי החליפין </w:t>
      </w:r>
      <w:r>
        <w:rPr>
          <w:rFonts w:asciiTheme="minorBidi" w:hAnsiTheme="minorBidi" w:hint="cs"/>
          <w:sz w:val="20"/>
          <w:szCs w:val="20"/>
          <w:rtl/>
        </w:rPr>
        <w:t>הסתכמה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2.8</w:t>
      </w:r>
      <w:r w:rsidRPr="0055525E">
        <w:rPr>
          <w:rFonts w:asciiTheme="minorBidi" w:hAnsiTheme="minorBidi"/>
          <w:sz w:val="20"/>
          <w:szCs w:val="20"/>
          <w:rtl/>
        </w:rPr>
        <w:t xml:space="preserve">%.  </w:t>
      </w:r>
      <w:r>
        <w:rPr>
          <w:rFonts w:asciiTheme="minorBidi" w:hAnsiTheme="minorBidi" w:hint="cs"/>
          <w:sz w:val="20"/>
          <w:szCs w:val="20"/>
          <w:rtl/>
        </w:rPr>
        <w:t>ה</w:t>
      </w:r>
      <w:r w:rsidRPr="001410EC">
        <w:rPr>
          <w:rFonts w:asciiTheme="minorBidi" w:hAnsiTheme="minorBidi" w:hint="eastAsia"/>
          <w:sz w:val="20"/>
          <w:szCs w:val="20"/>
          <w:rtl/>
        </w:rPr>
        <w:t>מכירות</w:t>
      </w:r>
      <w:r w:rsidRPr="001410EC">
        <w:rPr>
          <w:rFonts w:asciiTheme="minorBidi" w:hAnsiTheme="minorBidi"/>
          <w:sz w:val="20"/>
          <w:szCs w:val="20"/>
          <w:rtl/>
        </w:rPr>
        <w:t xml:space="preserve"> בש"ח </w:t>
      </w:r>
      <w:r w:rsidRPr="0055525E">
        <w:rPr>
          <w:rFonts w:asciiTheme="minorBidi" w:hAnsiTheme="minorBidi"/>
          <w:sz w:val="20"/>
          <w:szCs w:val="20"/>
          <w:rtl/>
        </w:rPr>
        <w:t xml:space="preserve">הסתכמו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2</w:t>
      </w:r>
      <w:r>
        <w:rPr>
          <w:rFonts w:asciiTheme="minorBidi" w:hAnsiTheme="minorBidi" w:hint="cs"/>
          <w:sz w:val="20"/>
          <w:szCs w:val="20"/>
          <w:rtl/>
        </w:rPr>
        <w:t>.</w:t>
      </w:r>
      <w:r w:rsidR="009F477E">
        <w:rPr>
          <w:rFonts w:asciiTheme="minorBidi" w:hAnsiTheme="minorBidi" w:hint="cs"/>
          <w:sz w:val="20"/>
          <w:szCs w:val="20"/>
          <w:rtl/>
        </w:rPr>
        <w:t>1</w:t>
      </w:r>
      <w:r w:rsidR="009F477E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מיליארד ש"ח, </w:t>
      </w:r>
      <w:r w:rsidR="006E7B05">
        <w:rPr>
          <w:rFonts w:asciiTheme="minorBidi" w:hAnsiTheme="minorBidi" w:hint="cs"/>
          <w:sz w:val="20"/>
          <w:szCs w:val="20"/>
          <w:rtl/>
        </w:rPr>
        <w:t>גידול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של כ- </w:t>
      </w:r>
      <w:r w:rsidR="009F477E">
        <w:rPr>
          <w:rFonts w:asciiTheme="minorBidi" w:hAnsiTheme="minorBidi" w:hint="cs"/>
          <w:sz w:val="20"/>
          <w:szCs w:val="20"/>
          <w:rtl/>
        </w:rPr>
        <w:t>0</w:t>
      </w:r>
      <w:r>
        <w:rPr>
          <w:rFonts w:asciiTheme="minorBidi" w:hAnsiTheme="minorBidi" w:hint="cs"/>
          <w:sz w:val="20"/>
          <w:szCs w:val="20"/>
          <w:rtl/>
        </w:rPr>
        <w:t>.</w:t>
      </w:r>
      <w:r w:rsidR="006E7B05">
        <w:rPr>
          <w:rFonts w:asciiTheme="minorBidi" w:hAnsiTheme="minorBidi" w:hint="cs"/>
          <w:sz w:val="20"/>
          <w:szCs w:val="20"/>
          <w:rtl/>
        </w:rPr>
        <w:t>3</w:t>
      </w:r>
      <w:r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>, ו</w:t>
      </w:r>
      <w:r w:rsidRPr="001410EC">
        <w:rPr>
          <w:rFonts w:asciiTheme="minorBidi" w:hAnsiTheme="minorBidi" w:hint="eastAsia"/>
          <w:sz w:val="20"/>
          <w:szCs w:val="20"/>
          <w:rtl/>
        </w:rPr>
        <w:t>הושפעו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 xml:space="preserve">מהפרשי תרגום שליליים בסך של כ- </w:t>
      </w:r>
      <w:r w:rsidR="006E7B05">
        <w:rPr>
          <w:rFonts w:asciiTheme="minorBidi" w:hAnsiTheme="minorBidi" w:hint="cs"/>
          <w:sz w:val="20"/>
          <w:szCs w:val="20"/>
          <w:rtl/>
        </w:rPr>
        <w:t xml:space="preserve">60 </w:t>
      </w:r>
      <w:r>
        <w:rPr>
          <w:rFonts w:asciiTheme="minorBidi" w:hAnsiTheme="minorBidi" w:hint="cs"/>
          <w:sz w:val="20"/>
          <w:szCs w:val="20"/>
          <w:rtl/>
        </w:rPr>
        <w:t xml:space="preserve">מיליון ש"ח, כתוצאה </w:t>
      </w:r>
      <w:r w:rsidRPr="001410EC">
        <w:rPr>
          <w:rFonts w:asciiTheme="minorBidi" w:hAnsiTheme="minorBidi" w:hint="eastAsia"/>
          <w:sz w:val="20"/>
          <w:szCs w:val="20"/>
          <w:rtl/>
        </w:rPr>
        <w:t>מהמשך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התחזקות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השקל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מול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מטבעות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פעילות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אחרים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של</w:t>
      </w:r>
      <w:r w:rsidRPr="001410EC">
        <w:rPr>
          <w:rFonts w:asciiTheme="minorBidi" w:hAnsiTheme="minorBidi"/>
          <w:sz w:val="20"/>
          <w:szCs w:val="20"/>
          <w:rtl/>
        </w:rPr>
        <w:t xml:space="preserve"> </w:t>
      </w:r>
      <w:r w:rsidRPr="001410EC">
        <w:rPr>
          <w:rFonts w:asciiTheme="minorBidi" w:hAnsiTheme="minorBidi" w:hint="eastAsia"/>
          <w:sz w:val="20"/>
          <w:szCs w:val="20"/>
          <w:rtl/>
        </w:rPr>
        <w:t>הקבוצה</w:t>
      </w:r>
      <w:r>
        <w:rPr>
          <w:rFonts w:asciiTheme="minorBidi" w:hAnsiTheme="minorBidi" w:hint="cs"/>
          <w:sz w:val="20"/>
          <w:szCs w:val="20"/>
          <w:rtl/>
        </w:rPr>
        <w:t>.</w:t>
      </w:r>
    </w:p>
    <w:p w:rsidR="00B84641" w:rsidRDefault="00B84641" w:rsidP="006E7B05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55525E">
        <w:rPr>
          <w:rFonts w:asciiTheme="minorBidi" w:hAnsiTheme="minorBidi"/>
          <w:sz w:val="20"/>
          <w:szCs w:val="20"/>
          <w:rtl/>
        </w:rPr>
        <w:t xml:space="preserve">הרווח הגולמי הסתכם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750</w:t>
      </w:r>
      <w:r w:rsidR="009F477E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>מיליון</w:t>
      </w:r>
      <w:r w:rsidRPr="0055525E">
        <w:rPr>
          <w:rFonts w:asciiTheme="minorBidi" w:hAnsiTheme="minorBidi"/>
          <w:sz w:val="20"/>
          <w:szCs w:val="20"/>
          <w:rtl/>
        </w:rPr>
        <w:t xml:space="preserve"> ש"ח (שיעור של כ- </w:t>
      </w:r>
      <w:r w:rsidR="006E7B05">
        <w:rPr>
          <w:rFonts w:asciiTheme="minorBidi" w:hAnsiTheme="minorBidi" w:hint="cs"/>
          <w:sz w:val="20"/>
          <w:szCs w:val="20"/>
          <w:rtl/>
        </w:rPr>
        <w:t>36.1</w:t>
      </w:r>
      <w:r w:rsidRPr="0055525E">
        <w:rPr>
          <w:rFonts w:asciiTheme="minorBidi" w:hAnsiTheme="minorBidi"/>
          <w:sz w:val="20"/>
          <w:szCs w:val="20"/>
          <w:rtl/>
        </w:rPr>
        <w:t xml:space="preserve">% מהמכירות), </w:t>
      </w:r>
      <w:r w:rsidR="006E7B05">
        <w:rPr>
          <w:rFonts w:asciiTheme="minorBidi" w:hAnsiTheme="minorBidi" w:hint="cs"/>
          <w:sz w:val="20"/>
          <w:szCs w:val="20"/>
          <w:rtl/>
        </w:rPr>
        <w:t>קיטון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של כ- </w:t>
      </w:r>
      <w:r w:rsidR="006E7B05">
        <w:rPr>
          <w:rFonts w:asciiTheme="minorBidi" w:hAnsiTheme="minorBidi" w:hint="cs"/>
          <w:sz w:val="20"/>
          <w:szCs w:val="20"/>
          <w:rtl/>
        </w:rPr>
        <w:t>6.0</w:t>
      </w:r>
      <w:r w:rsidRPr="0055525E"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 xml:space="preserve"> בהשוואה לתקופה המקבילה אשתקד</w:t>
      </w:r>
      <w:r w:rsidRPr="0055525E">
        <w:rPr>
          <w:rFonts w:asciiTheme="minorBidi" w:hAnsiTheme="minorBidi"/>
          <w:sz w:val="20"/>
          <w:szCs w:val="20"/>
          <w:rtl/>
        </w:rPr>
        <w:t>.</w:t>
      </w:r>
      <w:r>
        <w:rPr>
          <w:rFonts w:asciiTheme="minorBidi" w:hAnsiTheme="minorBidi" w:hint="cs"/>
          <w:sz w:val="20"/>
          <w:szCs w:val="20"/>
          <w:rtl/>
        </w:rPr>
        <w:t xml:space="preserve"> הרווחיות הגולמית </w:t>
      </w:r>
      <w:r w:rsidR="006E7B05">
        <w:rPr>
          <w:rFonts w:asciiTheme="minorBidi" w:hAnsiTheme="minorBidi" w:hint="cs"/>
          <w:sz w:val="20"/>
          <w:szCs w:val="20"/>
          <w:rtl/>
        </w:rPr>
        <w:t xml:space="preserve">ירדה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>
        <w:rPr>
          <w:rFonts w:asciiTheme="minorBidi" w:hAnsiTheme="minorBidi" w:hint="cs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2.4</w:t>
      </w:r>
      <w:r>
        <w:rPr>
          <w:rFonts w:asciiTheme="minorBidi" w:hAnsiTheme="minorBidi" w:hint="cs"/>
          <w:sz w:val="20"/>
          <w:szCs w:val="20"/>
          <w:rtl/>
        </w:rPr>
        <w:t>%.</w:t>
      </w:r>
    </w:p>
    <w:p w:rsidR="00B84641" w:rsidRPr="0055525E" w:rsidRDefault="00B84641" w:rsidP="006E7B05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</w:rPr>
      </w:pPr>
      <w:r w:rsidRPr="0055525E">
        <w:rPr>
          <w:rFonts w:asciiTheme="minorBidi" w:hAnsiTheme="minorBidi" w:hint="eastAsia"/>
          <w:sz w:val="20"/>
          <w:szCs w:val="20"/>
          <w:rtl/>
        </w:rPr>
        <w:t>הרווח</w:t>
      </w:r>
      <w:r w:rsidRPr="0055525E">
        <w:rPr>
          <w:rFonts w:asciiTheme="minorBidi" w:hAnsiTheme="minorBidi"/>
          <w:sz w:val="20"/>
          <w:szCs w:val="20"/>
          <w:rtl/>
        </w:rPr>
        <w:t xml:space="preserve"> התפעולי (</w:t>
      </w:r>
      <w:r w:rsidRPr="0055525E">
        <w:rPr>
          <w:rFonts w:asciiTheme="minorBidi" w:hAnsiTheme="minorBidi"/>
          <w:sz w:val="20"/>
          <w:szCs w:val="20"/>
        </w:rPr>
        <w:t>EBIT</w:t>
      </w:r>
      <w:r w:rsidRPr="0055525E">
        <w:rPr>
          <w:rFonts w:asciiTheme="minorBidi" w:hAnsiTheme="minorBidi"/>
          <w:sz w:val="20"/>
          <w:szCs w:val="20"/>
          <w:rtl/>
        </w:rPr>
        <w:t xml:space="preserve">) הסתכם </w:t>
      </w:r>
      <w:proofErr w:type="spellStart"/>
      <w:r w:rsidRPr="0055525E">
        <w:rPr>
          <w:rFonts w:asciiTheme="minorBidi" w:hAnsiTheme="minorBidi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143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>מיליון ש"ח (שיעור של כ</w:t>
      </w:r>
      <w:r>
        <w:rPr>
          <w:rFonts w:asciiTheme="minorBidi" w:hAnsiTheme="minorBidi" w:hint="cs"/>
          <w:sz w:val="20"/>
          <w:szCs w:val="20"/>
          <w:rtl/>
        </w:rPr>
        <w:t>-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="006E7B05">
        <w:rPr>
          <w:rFonts w:asciiTheme="minorBidi" w:hAnsiTheme="minorBidi" w:hint="cs"/>
          <w:sz w:val="20"/>
          <w:szCs w:val="20"/>
          <w:rtl/>
        </w:rPr>
        <w:t>6.8</w:t>
      </w:r>
      <w:r w:rsidRPr="0055525E">
        <w:rPr>
          <w:rFonts w:asciiTheme="minorBidi" w:hAnsiTheme="minorBidi"/>
          <w:sz w:val="20"/>
          <w:szCs w:val="20"/>
          <w:rtl/>
        </w:rPr>
        <w:t xml:space="preserve">% מהמכירות) </w:t>
      </w:r>
      <w:r>
        <w:rPr>
          <w:rFonts w:asciiTheme="minorBidi" w:hAnsiTheme="minorBidi" w:hint="cs"/>
          <w:sz w:val="20"/>
          <w:szCs w:val="20"/>
          <w:rtl/>
        </w:rPr>
        <w:t>קיטון</w:t>
      </w:r>
      <w:r w:rsidRPr="0055525E">
        <w:rPr>
          <w:rFonts w:asciiTheme="minorBidi" w:hAnsiTheme="minorBidi"/>
          <w:sz w:val="20"/>
          <w:szCs w:val="20"/>
          <w:rtl/>
        </w:rPr>
        <w:t xml:space="preserve"> של כ- </w:t>
      </w:r>
      <w:r w:rsidR="006E7B05">
        <w:rPr>
          <w:rFonts w:asciiTheme="minorBidi" w:hAnsiTheme="minorBidi" w:hint="cs"/>
          <w:sz w:val="20"/>
          <w:szCs w:val="20"/>
          <w:rtl/>
        </w:rPr>
        <w:t>10.1</w:t>
      </w:r>
      <w:r w:rsidRPr="0055525E">
        <w:rPr>
          <w:rFonts w:asciiTheme="minorBidi" w:hAnsiTheme="minorBidi"/>
          <w:sz w:val="20"/>
          <w:szCs w:val="20"/>
          <w:rtl/>
        </w:rPr>
        <w:t>%</w:t>
      </w:r>
      <w:r>
        <w:rPr>
          <w:rFonts w:asciiTheme="minorBidi" w:hAnsiTheme="minorBidi" w:hint="cs"/>
          <w:sz w:val="20"/>
          <w:szCs w:val="20"/>
          <w:rtl/>
        </w:rPr>
        <w:t xml:space="preserve"> בהשוואה לתקופה המקבילה אשתקד. הרווחיות התפעולית ירדה </w:t>
      </w:r>
      <w:proofErr w:type="spellStart"/>
      <w:r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>
        <w:rPr>
          <w:rFonts w:asciiTheme="minorBidi" w:hAnsiTheme="minorBidi" w:hint="cs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0.8</w:t>
      </w:r>
      <w:r>
        <w:rPr>
          <w:rFonts w:asciiTheme="minorBidi" w:hAnsiTheme="minorBidi" w:hint="cs"/>
          <w:sz w:val="20"/>
          <w:szCs w:val="20"/>
          <w:rtl/>
        </w:rPr>
        <w:t>%.</w:t>
      </w:r>
    </w:p>
    <w:p w:rsidR="00B84641" w:rsidRPr="00767B68" w:rsidRDefault="00B84641" w:rsidP="00ED573D">
      <w:pPr>
        <w:numPr>
          <w:ilvl w:val="0"/>
          <w:numId w:val="1"/>
        </w:numPr>
        <w:bidi/>
        <w:spacing w:before="120" w:after="120" w:line="360" w:lineRule="auto"/>
        <w:jc w:val="both"/>
        <w:rPr>
          <w:rFonts w:asciiTheme="minorBidi" w:hAnsiTheme="minorBidi"/>
          <w:sz w:val="20"/>
          <w:szCs w:val="20"/>
          <w:u w:val="single"/>
        </w:rPr>
      </w:pPr>
      <w:r w:rsidRPr="00767B68">
        <w:rPr>
          <w:rFonts w:asciiTheme="minorBidi" w:hAnsiTheme="minorBidi" w:hint="cs"/>
          <w:sz w:val="20"/>
          <w:szCs w:val="20"/>
          <w:rtl/>
        </w:rPr>
        <w:t xml:space="preserve">הרווח למניה </w:t>
      </w:r>
      <w:r w:rsidR="0063365A" w:rsidRPr="00F96905">
        <w:rPr>
          <w:rFonts w:ascii="Arial" w:hAnsi="Arial" w:cs="Arial"/>
          <w:sz w:val="20"/>
          <w:szCs w:val="20"/>
          <w:rtl/>
        </w:rPr>
        <w:t xml:space="preserve">לבעלי המניות של </w:t>
      </w:r>
      <w:r w:rsidR="0063365A" w:rsidRPr="00115CF9">
        <w:rPr>
          <w:rFonts w:ascii="Arial" w:hAnsi="Arial" w:cs="Arial"/>
          <w:sz w:val="20"/>
          <w:szCs w:val="20"/>
          <w:rtl/>
        </w:rPr>
        <w:t xml:space="preserve">החברה </w:t>
      </w:r>
      <w:r w:rsidRPr="00767B68">
        <w:rPr>
          <w:rFonts w:asciiTheme="minorBidi" w:hAnsiTheme="minorBidi" w:hint="cs"/>
          <w:sz w:val="20"/>
          <w:szCs w:val="20"/>
          <w:rtl/>
        </w:rPr>
        <w:t xml:space="preserve">הסתכם </w:t>
      </w:r>
      <w:proofErr w:type="spellStart"/>
      <w:r w:rsidRPr="005153D1">
        <w:rPr>
          <w:rFonts w:asciiTheme="minorBidi" w:hAnsiTheme="minorBidi" w:hint="cs"/>
          <w:sz w:val="20"/>
          <w:szCs w:val="20"/>
          <w:rtl/>
        </w:rPr>
        <w:t>בכ</w:t>
      </w:r>
      <w:proofErr w:type="spellEnd"/>
      <w:r w:rsidRPr="006B6291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0.78</w:t>
      </w:r>
      <w:r w:rsidR="00564921" w:rsidRPr="006B6291">
        <w:rPr>
          <w:rFonts w:asciiTheme="minorBidi" w:hAnsiTheme="minorBidi"/>
          <w:sz w:val="20"/>
          <w:szCs w:val="20"/>
          <w:rtl/>
        </w:rPr>
        <w:t xml:space="preserve"> </w:t>
      </w:r>
      <w:r w:rsidRPr="006B6291">
        <w:rPr>
          <w:rFonts w:asciiTheme="minorBidi" w:hAnsiTheme="minorBidi" w:hint="cs"/>
          <w:sz w:val="20"/>
          <w:szCs w:val="20"/>
          <w:rtl/>
        </w:rPr>
        <w:t>ש</w:t>
      </w:r>
      <w:r w:rsidRPr="006B6291">
        <w:rPr>
          <w:rFonts w:asciiTheme="minorBidi" w:hAnsiTheme="minorBidi"/>
          <w:sz w:val="20"/>
          <w:szCs w:val="20"/>
          <w:rtl/>
        </w:rPr>
        <w:t xml:space="preserve">"ח, </w:t>
      </w:r>
      <w:r w:rsidR="006B6291" w:rsidRPr="006B6291">
        <w:rPr>
          <w:rFonts w:asciiTheme="minorBidi" w:hAnsiTheme="minorBidi" w:hint="cs"/>
          <w:sz w:val="20"/>
          <w:szCs w:val="20"/>
          <w:rtl/>
        </w:rPr>
        <w:t>גידול</w:t>
      </w:r>
      <w:r w:rsidR="006B6291" w:rsidRPr="006B6291">
        <w:rPr>
          <w:rFonts w:asciiTheme="minorBidi" w:hAnsiTheme="minorBidi"/>
          <w:sz w:val="20"/>
          <w:szCs w:val="20"/>
          <w:rtl/>
        </w:rPr>
        <w:t xml:space="preserve"> </w:t>
      </w:r>
      <w:r w:rsidRPr="006B6291">
        <w:rPr>
          <w:rFonts w:asciiTheme="minorBidi" w:hAnsiTheme="minorBidi"/>
          <w:sz w:val="20"/>
          <w:szCs w:val="20"/>
          <w:rtl/>
        </w:rPr>
        <w:t xml:space="preserve">של כ- </w:t>
      </w:r>
      <w:r w:rsidR="006E7B05">
        <w:rPr>
          <w:rFonts w:asciiTheme="minorBidi" w:hAnsiTheme="minorBidi" w:hint="cs"/>
          <w:sz w:val="20"/>
          <w:szCs w:val="20"/>
          <w:rtl/>
        </w:rPr>
        <w:t>18.2</w:t>
      </w:r>
      <w:r w:rsidRPr="006B6291">
        <w:rPr>
          <w:rFonts w:asciiTheme="minorBidi" w:hAnsiTheme="minorBidi"/>
          <w:sz w:val="20"/>
          <w:szCs w:val="20"/>
          <w:rtl/>
        </w:rPr>
        <w:t>% בהשוואה</w:t>
      </w:r>
      <w:r w:rsidRPr="00767B68">
        <w:rPr>
          <w:rFonts w:asciiTheme="minorBidi" w:hAnsiTheme="minorBidi" w:hint="cs"/>
          <w:sz w:val="20"/>
          <w:szCs w:val="20"/>
          <w:rtl/>
        </w:rPr>
        <w:t xml:space="preserve"> לתקופה המקבילה אשתקד</w:t>
      </w:r>
      <w:r w:rsidRPr="00767B68">
        <w:rPr>
          <w:rFonts w:asciiTheme="minorBidi" w:hAnsiTheme="minorBidi"/>
          <w:sz w:val="20"/>
          <w:szCs w:val="20"/>
          <w:rtl/>
        </w:rPr>
        <w:t xml:space="preserve">. </w:t>
      </w:r>
      <w:r w:rsidR="00012447" w:rsidRPr="00F96905">
        <w:rPr>
          <w:rFonts w:ascii="Arial" w:hAnsi="Arial" w:cs="Arial" w:hint="eastAsia"/>
          <w:sz w:val="20"/>
          <w:szCs w:val="20"/>
          <w:rtl/>
        </w:rPr>
        <w:t>הגידול</w:t>
      </w:r>
      <w:r w:rsidR="00012447" w:rsidRPr="00F96905">
        <w:rPr>
          <w:rFonts w:ascii="Arial" w:hAnsi="Arial" w:cs="Arial"/>
          <w:sz w:val="20"/>
          <w:szCs w:val="20"/>
          <w:rtl/>
        </w:rPr>
        <w:t xml:space="preserve"> ברווח </w:t>
      </w:r>
      <w:r w:rsidR="00012447">
        <w:rPr>
          <w:rFonts w:ascii="Arial" w:hAnsi="Arial" w:cs="Arial" w:hint="cs"/>
          <w:sz w:val="20"/>
          <w:szCs w:val="20"/>
          <w:rtl/>
        </w:rPr>
        <w:t xml:space="preserve">למניה </w:t>
      </w:r>
      <w:r w:rsidR="00012447" w:rsidRPr="00115CF9">
        <w:rPr>
          <w:rFonts w:ascii="Arial" w:hAnsi="Arial" w:cs="Arial"/>
          <w:sz w:val="20"/>
          <w:szCs w:val="20"/>
          <w:rtl/>
        </w:rPr>
        <w:t>נבע</w:t>
      </w:r>
      <w:r w:rsidR="00012447">
        <w:rPr>
          <w:rFonts w:ascii="Arial" w:hAnsi="Arial" w:cs="Arial" w:hint="cs"/>
          <w:sz w:val="20"/>
          <w:szCs w:val="20"/>
          <w:rtl/>
        </w:rPr>
        <w:t xml:space="preserve"> בעיקר</w:t>
      </w:r>
      <w:r w:rsidR="00012447" w:rsidRPr="00DE514B">
        <w:rPr>
          <w:rFonts w:ascii="Arial" w:hAnsi="Arial" w:cs="Arial"/>
          <w:sz w:val="20"/>
          <w:szCs w:val="20"/>
          <w:rtl/>
        </w:rPr>
        <w:t xml:space="preserve"> </w:t>
      </w:r>
      <w:r w:rsidR="00012447">
        <w:rPr>
          <w:rFonts w:ascii="Arial" w:hAnsi="Arial" w:cs="Arial" w:hint="cs"/>
          <w:sz w:val="20"/>
          <w:szCs w:val="20"/>
          <w:rtl/>
        </w:rPr>
        <w:t>מקיטון</w:t>
      </w:r>
      <w:r w:rsidR="00012447" w:rsidRPr="00DE514B">
        <w:rPr>
          <w:rFonts w:ascii="Arial" w:hAnsi="Arial" w:cs="Arial"/>
          <w:sz w:val="20"/>
          <w:szCs w:val="20"/>
          <w:rtl/>
        </w:rPr>
        <w:t xml:space="preserve"> </w:t>
      </w:r>
      <w:r w:rsidR="00012447">
        <w:rPr>
          <w:rFonts w:ascii="Arial" w:hAnsi="Arial" w:cs="Arial" w:hint="cs"/>
          <w:sz w:val="20"/>
          <w:szCs w:val="20"/>
          <w:rtl/>
        </w:rPr>
        <w:t>בהוצאות המימון נטו</w:t>
      </w:r>
      <w:r w:rsidR="00012447" w:rsidRPr="00DE514B">
        <w:rPr>
          <w:rFonts w:ascii="Arial" w:hAnsi="Arial" w:cs="Arial"/>
          <w:sz w:val="20"/>
          <w:szCs w:val="20"/>
          <w:rtl/>
        </w:rPr>
        <w:t xml:space="preserve"> של החברה</w:t>
      </w:r>
      <w:r w:rsidR="00012447">
        <w:rPr>
          <w:rFonts w:ascii="Arial" w:hAnsi="Arial" w:cs="Arial" w:hint="cs"/>
          <w:sz w:val="20"/>
          <w:szCs w:val="20"/>
          <w:rtl/>
        </w:rPr>
        <w:t xml:space="preserve"> אשר שיקפו בעיקר הכנסות מעסקאות הגנה על הדולר אל מול הרובל והדולר אל מול השקל, ובכך קיזזו </w:t>
      </w:r>
      <w:r w:rsidR="009D7BB4">
        <w:rPr>
          <w:rFonts w:ascii="Arial" w:hAnsi="Arial" w:cs="Arial" w:hint="cs"/>
          <w:sz w:val="20"/>
          <w:szCs w:val="20"/>
          <w:rtl/>
        </w:rPr>
        <w:t xml:space="preserve">באופן חלקי </w:t>
      </w:r>
      <w:r w:rsidR="00012447">
        <w:rPr>
          <w:rFonts w:ascii="Arial" w:hAnsi="Arial" w:cs="Arial" w:hint="cs"/>
          <w:sz w:val="20"/>
          <w:szCs w:val="20"/>
          <w:rtl/>
        </w:rPr>
        <w:t>את השפעת פיחות הרובל כנגד הדולר על עלות המכר.</w:t>
      </w:r>
      <w:r w:rsidR="0063365A">
        <w:rPr>
          <w:rFonts w:ascii="Arial" w:hAnsi="Arial" w:cs="Arial" w:hint="cs"/>
          <w:sz w:val="20"/>
          <w:szCs w:val="20"/>
          <w:rtl/>
        </w:rPr>
        <w:t xml:space="preserve"> בנוסף, הגידול ברווח משקף קיטון בהוצאות המס. </w:t>
      </w:r>
      <w:r w:rsidRPr="00767B68">
        <w:rPr>
          <w:rFonts w:asciiTheme="minorBidi" w:hAnsiTheme="minorBidi"/>
          <w:sz w:val="20"/>
          <w:szCs w:val="20"/>
          <w:rtl/>
        </w:rPr>
        <w:t xml:space="preserve"> </w:t>
      </w:r>
    </w:p>
    <w:p w:rsidR="00B84641" w:rsidRDefault="00B84641" w:rsidP="00D8143E">
      <w:pPr>
        <w:numPr>
          <w:ilvl w:val="0"/>
          <w:numId w:val="1"/>
        </w:numPr>
        <w:bidi/>
        <w:spacing w:before="120" w:after="120" w:line="240" w:lineRule="auto"/>
        <w:jc w:val="both"/>
        <w:rPr>
          <w:rFonts w:asciiTheme="minorBidi" w:hAnsiTheme="minorBidi"/>
          <w:b/>
          <w:bCs/>
          <w:u w:val="single"/>
        </w:rPr>
      </w:pPr>
      <w:r w:rsidRPr="00F64CAC">
        <w:rPr>
          <w:rFonts w:asciiTheme="minorBidi" w:hAnsiTheme="minorBidi" w:hint="eastAsia"/>
          <w:sz w:val="20"/>
          <w:szCs w:val="20"/>
          <w:rtl/>
        </w:rPr>
        <w:t>תזרים</w:t>
      </w:r>
      <w:r w:rsidRPr="00F64CAC">
        <w:rPr>
          <w:rFonts w:asciiTheme="minorBidi" w:hAnsiTheme="minorBidi"/>
          <w:sz w:val="20"/>
          <w:szCs w:val="20"/>
          <w:rtl/>
        </w:rPr>
        <w:t xml:space="preserve"> המזומנים מפעילות שוטפת הסתכם </w:t>
      </w:r>
      <w:proofErr w:type="spellStart"/>
      <w:r w:rsidRPr="00F64CAC">
        <w:rPr>
          <w:rFonts w:asciiTheme="minorBidi" w:hAnsiTheme="minorBidi" w:hint="cs"/>
          <w:sz w:val="20"/>
          <w:szCs w:val="20"/>
          <w:rtl/>
        </w:rPr>
        <w:t>ב</w:t>
      </w:r>
      <w:r w:rsidRPr="00F64CAC">
        <w:rPr>
          <w:rFonts w:asciiTheme="minorBidi" w:hAnsiTheme="minorBidi" w:hint="eastAsia"/>
          <w:sz w:val="20"/>
          <w:szCs w:val="20"/>
          <w:rtl/>
        </w:rPr>
        <w:t>כ</w:t>
      </w:r>
      <w:proofErr w:type="spellEnd"/>
      <w:r w:rsidRPr="00F64CAC">
        <w:rPr>
          <w:rFonts w:asciiTheme="minorBidi" w:hAnsiTheme="minorBidi"/>
          <w:sz w:val="20"/>
          <w:szCs w:val="20"/>
          <w:rtl/>
        </w:rPr>
        <w:t xml:space="preserve">- </w:t>
      </w:r>
      <w:r w:rsidR="00A923EA">
        <w:rPr>
          <w:rFonts w:asciiTheme="minorBidi" w:hAnsiTheme="minorBidi" w:hint="cs"/>
          <w:sz w:val="20"/>
          <w:szCs w:val="20"/>
          <w:rtl/>
        </w:rPr>
        <w:t>287</w:t>
      </w:r>
      <w:r w:rsidR="00A923EA" w:rsidRPr="005153D1">
        <w:rPr>
          <w:rFonts w:asciiTheme="minorBidi" w:hAnsiTheme="minorBidi"/>
          <w:sz w:val="20"/>
          <w:szCs w:val="20"/>
          <w:rtl/>
        </w:rPr>
        <w:t xml:space="preserve"> </w:t>
      </w:r>
      <w:r w:rsidRPr="005153D1">
        <w:rPr>
          <w:rFonts w:asciiTheme="minorBidi" w:hAnsiTheme="minorBidi"/>
          <w:sz w:val="20"/>
          <w:szCs w:val="20"/>
          <w:rtl/>
        </w:rPr>
        <w:t xml:space="preserve">מיליון ש"ח, </w:t>
      </w:r>
      <w:r w:rsidRPr="005153D1">
        <w:rPr>
          <w:rFonts w:asciiTheme="minorBidi" w:hAnsiTheme="minorBidi" w:hint="cs"/>
          <w:sz w:val="20"/>
          <w:szCs w:val="20"/>
          <w:rtl/>
        </w:rPr>
        <w:t>בהשוואה</w:t>
      </w:r>
      <w:r w:rsidRPr="005153D1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5153D1">
        <w:rPr>
          <w:rFonts w:asciiTheme="minorBidi" w:hAnsiTheme="minorBidi" w:hint="cs"/>
          <w:sz w:val="20"/>
          <w:szCs w:val="20"/>
          <w:rtl/>
        </w:rPr>
        <w:t>ל</w:t>
      </w:r>
      <w:r w:rsidR="00003E5F">
        <w:rPr>
          <w:rFonts w:asciiTheme="minorBidi" w:hAnsiTheme="minorBidi" w:hint="cs"/>
          <w:sz w:val="20"/>
          <w:szCs w:val="20"/>
          <w:rtl/>
        </w:rPr>
        <w:t>כ</w:t>
      </w:r>
      <w:proofErr w:type="spellEnd"/>
      <w:r w:rsidRPr="005153D1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266</w:t>
      </w:r>
      <w:r w:rsidR="006E7B05" w:rsidRPr="00F64CAC">
        <w:rPr>
          <w:rFonts w:asciiTheme="minorBidi" w:hAnsiTheme="minorBidi" w:hint="cs"/>
          <w:sz w:val="20"/>
          <w:szCs w:val="20"/>
          <w:rtl/>
        </w:rPr>
        <w:t xml:space="preserve"> </w:t>
      </w:r>
      <w:r>
        <w:rPr>
          <w:rFonts w:asciiTheme="minorBidi" w:hAnsiTheme="minorBidi" w:hint="cs"/>
          <w:sz w:val="20"/>
          <w:szCs w:val="20"/>
          <w:rtl/>
        </w:rPr>
        <w:t>בתקופה המקבילה אשתקד</w:t>
      </w:r>
      <w:r w:rsidRPr="0055525E">
        <w:rPr>
          <w:rFonts w:asciiTheme="minorBidi" w:hAnsiTheme="minorBidi"/>
          <w:sz w:val="20"/>
          <w:szCs w:val="20"/>
          <w:rtl/>
        </w:rPr>
        <w:t>.</w:t>
      </w:r>
    </w:p>
    <w:p w:rsidR="00B84641" w:rsidRDefault="00B84641" w:rsidP="006E7B05">
      <w:pPr>
        <w:numPr>
          <w:ilvl w:val="0"/>
          <w:numId w:val="1"/>
        </w:numPr>
        <w:bidi/>
        <w:spacing w:before="120" w:after="260" w:line="240" w:lineRule="auto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החוב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 w:hint="eastAsia"/>
          <w:sz w:val="20"/>
          <w:szCs w:val="20"/>
          <w:rtl/>
        </w:rPr>
        <w:t>נטו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 w:hint="eastAsia"/>
          <w:sz w:val="20"/>
          <w:szCs w:val="20"/>
          <w:rtl/>
        </w:rPr>
        <w:t>ליום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="006E7B05">
        <w:rPr>
          <w:rFonts w:asciiTheme="minorBidi" w:hAnsiTheme="minorBidi" w:hint="cs"/>
          <w:sz w:val="20"/>
          <w:szCs w:val="20"/>
          <w:rtl/>
        </w:rPr>
        <w:t>31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="006E7B05">
        <w:rPr>
          <w:rFonts w:asciiTheme="minorBidi" w:hAnsiTheme="minorBidi" w:hint="cs"/>
          <w:sz w:val="20"/>
          <w:szCs w:val="20"/>
          <w:rtl/>
        </w:rPr>
        <w:t>בדצמבר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>201</w:t>
      </w:r>
      <w:r>
        <w:rPr>
          <w:rFonts w:asciiTheme="minorBidi" w:hAnsiTheme="minorBidi" w:hint="cs"/>
          <w:sz w:val="20"/>
          <w:szCs w:val="20"/>
          <w:rtl/>
        </w:rPr>
        <w:t>4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 w:hint="eastAsia"/>
          <w:sz w:val="20"/>
          <w:szCs w:val="20"/>
          <w:rtl/>
        </w:rPr>
        <w:t>הסתכם</w:t>
      </w:r>
      <w:r w:rsidRPr="0055525E">
        <w:rPr>
          <w:rFonts w:asciiTheme="minorBidi" w:hAnsiTheme="minorBidi"/>
          <w:sz w:val="20"/>
          <w:szCs w:val="20"/>
          <w:rtl/>
        </w:rPr>
        <w:t xml:space="preserve"> </w:t>
      </w:r>
      <w:proofErr w:type="spellStart"/>
      <w:r w:rsidRPr="0055525E">
        <w:rPr>
          <w:rFonts w:asciiTheme="minorBidi" w:hAnsiTheme="minorBidi" w:hint="eastAsia"/>
          <w:sz w:val="20"/>
          <w:szCs w:val="20"/>
          <w:rtl/>
        </w:rPr>
        <w:t>בכ</w:t>
      </w:r>
      <w:proofErr w:type="spellEnd"/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1,688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מיליון </w:t>
      </w:r>
      <w:r w:rsidRPr="0055525E">
        <w:rPr>
          <w:rFonts w:asciiTheme="minorBidi" w:hAnsiTheme="minorBidi" w:hint="eastAsia"/>
          <w:sz w:val="20"/>
          <w:szCs w:val="20"/>
          <w:rtl/>
        </w:rPr>
        <w:t>ש</w:t>
      </w:r>
      <w:r w:rsidRPr="0055525E">
        <w:rPr>
          <w:rFonts w:asciiTheme="minorBidi" w:hAnsiTheme="minorBidi"/>
          <w:sz w:val="20"/>
          <w:szCs w:val="20"/>
          <w:rtl/>
        </w:rPr>
        <w:t xml:space="preserve">"ח, לעומת </w:t>
      </w:r>
      <w:r w:rsidRPr="0055525E">
        <w:rPr>
          <w:rFonts w:asciiTheme="minorBidi" w:hAnsiTheme="minorBidi" w:hint="eastAsia"/>
          <w:sz w:val="20"/>
          <w:szCs w:val="20"/>
          <w:rtl/>
        </w:rPr>
        <w:t>כ</w:t>
      </w:r>
      <w:r w:rsidRPr="0055525E">
        <w:rPr>
          <w:rFonts w:asciiTheme="minorBidi" w:hAnsiTheme="minorBidi"/>
          <w:sz w:val="20"/>
          <w:szCs w:val="20"/>
          <w:rtl/>
        </w:rPr>
        <w:t xml:space="preserve">- </w:t>
      </w:r>
      <w:r w:rsidR="006E7B05">
        <w:rPr>
          <w:rFonts w:asciiTheme="minorBidi" w:hAnsiTheme="minorBidi" w:hint="cs"/>
          <w:sz w:val="20"/>
          <w:szCs w:val="20"/>
          <w:rtl/>
        </w:rPr>
        <w:t>1,475</w:t>
      </w:r>
      <w:r w:rsidR="008466F3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 xml:space="preserve">מיליון </w:t>
      </w:r>
      <w:r w:rsidRPr="0055525E">
        <w:rPr>
          <w:rFonts w:asciiTheme="minorBidi" w:hAnsiTheme="minorBidi" w:hint="eastAsia"/>
          <w:sz w:val="20"/>
          <w:szCs w:val="20"/>
          <w:rtl/>
        </w:rPr>
        <w:t>ש</w:t>
      </w:r>
      <w:r w:rsidRPr="0055525E">
        <w:rPr>
          <w:rFonts w:asciiTheme="minorBidi" w:hAnsiTheme="minorBidi"/>
          <w:sz w:val="20"/>
          <w:szCs w:val="20"/>
          <w:rtl/>
        </w:rPr>
        <w:t xml:space="preserve">"ח ליום </w:t>
      </w:r>
      <w:r w:rsidR="006E7B05">
        <w:rPr>
          <w:rFonts w:asciiTheme="minorBidi" w:hAnsiTheme="minorBidi" w:hint="cs"/>
          <w:sz w:val="20"/>
          <w:szCs w:val="20"/>
          <w:rtl/>
        </w:rPr>
        <w:t>31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="006E7B05">
        <w:rPr>
          <w:rFonts w:asciiTheme="minorBidi" w:hAnsiTheme="minorBidi" w:hint="cs"/>
          <w:sz w:val="20"/>
          <w:szCs w:val="20"/>
          <w:rtl/>
        </w:rPr>
        <w:t>בדצמבר</w:t>
      </w:r>
      <w:r w:rsidR="006E7B05" w:rsidRPr="0055525E">
        <w:rPr>
          <w:rFonts w:asciiTheme="minorBidi" w:hAnsiTheme="minorBidi"/>
          <w:sz w:val="20"/>
          <w:szCs w:val="20"/>
          <w:rtl/>
        </w:rPr>
        <w:t xml:space="preserve"> </w:t>
      </w:r>
      <w:r w:rsidRPr="0055525E">
        <w:rPr>
          <w:rFonts w:asciiTheme="minorBidi" w:hAnsiTheme="minorBidi"/>
          <w:sz w:val="20"/>
          <w:szCs w:val="20"/>
          <w:rtl/>
        </w:rPr>
        <w:t>201</w:t>
      </w:r>
      <w:r>
        <w:rPr>
          <w:rFonts w:asciiTheme="minorBidi" w:hAnsiTheme="minorBidi" w:hint="cs"/>
          <w:sz w:val="20"/>
          <w:szCs w:val="20"/>
          <w:rtl/>
        </w:rPr>
        <w:t>3</w:t>
      </w:r>
      <w:r w:rsidR="006E7B05">
        <w:rPr>
          <w:rFonts w:asciiTheme="minorBidi" w:hAnsiTheme="minorBidi" w:hint="cs"/>
          <w:sz w:val="20"/>
          <w:szCs w:val="20"/>
          <w:rtl/>
        </w:rPr>
        <w:t>.</w:t>
      </w:r>
    </w:p>
    <w:p w:rsidR="000E3B1B" w:rsidRDefault="00B84641" w:rsidP="009A1FCA">
      <w:pPr>
        <w:pStyle w:val="ListParagraph"/>
        <w:numPr>
          <w:ilvl w:val="0"/>
          <w:numId w:val="6"/>
        </w:numPr>
        <w:bidi/>
        <w:spacing w:before="240" w:line="200" w:lineRule="exact"/>
        <w:ind w:left="276" w:hanging="283"/>
        <w:jc w:val="both"/>
        <w:rPr>
          <w:rFonts w:asciiTheme="minorBidi" w:hAnsiTheme="minorBidi"/>
          <w:b/>
          <w:bCs/>
        </w:rPr>
      </w:pPr>
      <w:r w:rsidRPr="00457A91">
        <w:rPr>
          <w:rFonts w:asciiTheme="minorBidi" w:hAnsiTheme="minorBidi" w:hint="cs"/>
          <w:sz w:val="16"/>
          <w:szCs w:val="16"/>
          <w:rtl/>
        </w:rPr>
        <w:t>מבוסס</w:t>
      </w:r>
      <w:r w:rsidRPr="00457A91">
        <w:rPr>
          <w:rFonts w:asciiTheme="minorBidi" w:hAnsiTheme="minorBidi"/>
          <w:sz w:val="16"/>
          <w:szCs w:val="16"/>
          <w:rtl/>
        </w:rPr>
        <w:t xml:space="preserve"> </w:t>
      </w:r>
      <w:r w:rsidRPr="00457A91">
        <w:rPr>
          <w:rFonts w:asciiTheme="minorBidi" w:hAnsiTheme="minorBidi" w:hint="cs"/>
          <w:sz w:val="16"/>
          <w:szCs w:val="16"/>
          <w:rtl/>
        </w:rPr>
        <w:t>על</w:t>
      </w:r>
      <w:r w:rsidRPr="00457A91">
        <w:rPr>
          <w:rFonts w:asciiTheme="minorBidi" w:hAnsiTheme="minorBidi"/>
          <w:sz w:val="16"/>
          <w:szCs w:val="16"/>
          <w:rtl/>
        </w:rPr>
        <w:t xml:space="preserve"> </w:t>
      </w:r>
      <w:r w:rsidRPr="00457A91">
        <w:rPr>
          <w:rFonts w:asciiTheme="minorBidi" w:hAnsiTheme="minorBidi" w:hint="cs"/>
          <w:sz w:val="16"/>
          <w:szCs w:val="16"/>
          <w:rtl/>
        </w:rPr>
        <w:t>הנתונים</w:t>
      </w:r>
      <w:r w:rsidRPr="00457A91">
        <w:rPr>
          <w:rFonts w:asciiTheme="minorBidi" w:hAnsiTheme="minorBidi"/>
          <w:sz w:val="16"/>
          <w:szCs w:val="16"/>
          <w:rtl/>
        </w:rPr>
        <w:t xml:space="preserve"> </w:t>
      </w:r>
      <w:r w:rsidRPr="00457A91">
        <w:rPr>
          <w:rFonts w:asciiTheme="minorBidi" w:hAnsiTheme="minorBidi" w:hint="cs"/>
          <w:sz w:val="16"/>
          <w:szCs w:val="16"/>
          <w:rtl/>
        </w:rPr>
        <w:t>הניהוליים</w:t>
      </w:r>
      <w:r w:rsidRPr="00457A91">
        <w:rPr>
          <w:rFonts w:asciiTheme="minorBidi" w:hAnsiTheme="minorBidi"/>
          <w:sz w:val="16"/>
          <w:szCs w:val="16"/>
          <w:rtl/>
        </w:rPr>
        <w:t xml:space="preserve"> (</w:t>
      </w:r>
      <w:r w:rsidRPr="00457A91">
        <w:rPr>
          <w:rFonts w:asciiTheme="minorBidi" w:hAnsiTheme="minorBidi"/>
          <w:sz w:val="16"/>
          <w:szCs w:val="16"/>
        </w:rPr>
        <w:t>Non GAAP</w:t>
      </w:r>
      <w:r w:rsidRPr="00457A91">
        <w:rPr>
          <w:rFonts w:asciiTheme="minorBidi" w:hAnsiTheme="minorBidi"/>
          <w:sz w:val="16"/>
          <w:szCs w:val="16"/>
          <w:rtl/>
        </w:rPr>
        <w:t xml:space="preserve">) הכוללים איחוד יחסי של שותפויות בשליטה משותפת (ללא יישום תקן בינלאומי 11) ונטרול של הפריטים הבאים: תשלום מבוסס מניות, שערוך יתרת עסקאות גידור </w:t>
      </w:r>
      <w:proofErr w:type="spellStart"/>
      <w:r w:rsidRPr="00457A91">
        <w:rPr>
          <w:rFonts w:asciiTheme="minorBidi" w:hAnsiTheme="minorBidi"/>
          <w:sz w:val="16"/>
          <w:szCs w:val="16"/>
          <w:rtl/>
        </w:rPr>
        <w:t>קומודיטיס</w:t>
      </w:r>
      <w:proofErr w:type="spellEnd"/>
      <w:r w:rsidRPr="00457A91">
        <w:rPr>
          <w:rFonts w:asciiTheme="minorBidi" w:hAnsiTheme="minorBidi"/>
          <w:sz w:val="16"/>
          <w:szCs w:val="16"/>
          <w:rtl/>
        </w:rPr>
        <w:t xml:space="preserve"> לסוף תקופה והכנסות והוצאות אחרות, למעט אם מצוין אחרת.</w:t>
      </w:r>
    </w:p>
    <w:p w:rsidR="006B6291" w:rsidRPr="00457A91" w:rsidRDefault="006B6291" w:rsidP="004E1C5A">
      <w:pPr>
        <w:pStyle w:val="ListParagraph"/>
        <w:bidi/>
        <w:spacing w:before="240" w:line="200" w:lineRule="exact"/>
        <w:ind w:left="276"/>
        <w:jc w:val="both"/>
        <w:rPr>
          <w:rFonts w:asciiTheme="minorBidi" w:hAnsiTheme="minorBidi"/>
          <w:b/>
          <w:bCs/>
          <w:rtl/>
        </w:rPr>
      </w:pPr>
    </w:p>
    <w:p w:rsidR="000E3B1B" w:rsidRPr="006B6291" w:rsidRDefault="0013484F" w:rsidP="004E1C5A">
      <w:pPr>
        <w:pStyle w:val="ListParagraph"/>
        <w:bidi/>
        <w:spacing w:line="240" w:lineRule="auto"/>
        <w:ind w:left="360"/>
        <w:rPr>
          <w:rFonts w:asciiTheme="minorBidi" w:hAnsiTheme="minorBidi"/>
          <w:b/>
          <w:bCs/>
        </w:rPr>
      </w:pPr>
      <w:r w:rsidRPr="0013484F">
        <w:rPr>
          <w:noProof/>
        </w:rPr>
        <w:drawing>
          <wp:inline distT="0" distB="0" distL="0" distR="0" wp14:anchorId="4C1D54FE" wp14:editId="1C526473">
            <wp:extent cx="5638800" cy="4603458"/>
            <wp:effectExtent l="0" t="0" r="0" b="6985"/>
            <wp:docPr id="5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603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641" w:rsidRPr="005621C5" w:rsidRDefault="000E3B1B" w:rsidP="00444529">
      <w:pPr>
        <w:bidi/>
        <w:spacing w:line="240" w:lineRule="auto"/>
        <w:rPr>
          <w:rFonts w:asciiTheme="minorBidi" w:hAnsiTheme="minorBidi"/>
          <w:b/>
          <w:bCs/>
          <w:rtl/>
        </w:rPr>
      </w:pPr>
      <w:r w:rsidRPr="000E3B1B" w:rsidDel="00742942">
        <w:rPr>
          <w:rtl/>
        </w:rPr>
        <w:t xml:space="preserve"> </w:t>
      </w:r>
    </w:p>
    <w:p w:rsidR="00AC719C" w:rsidRDefault="00AC719C" w:rsidP="00AC719C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vertAlign w:val="superscript"/>
          <w:rtl/>
        </w:rPr>
      </w:pPr>
    </w:p>
    <w:p w:rsidR="00AC719C" w:rsidRPr="00326112" w:rsidRDefault="00AC719C" w:rsidP="00AC719C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</w:rPr>
      </w:pPr>
      <w:r w:rsidRPr="005357B7">
        <w:rPr>
          <w:rFonts w:asciiTheme="minorBidi" w:hAnsiTheme="minorBidi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5357B7">
        <w:rPr>
          <w:rFonts w:asciiTheme="minorBidi" w:hAnsiTheme="minorBidi"/>
          <w:sz w:val="16"/>
          <w:szCs w:val="16"/>
          <w:vertAlign w:val="superscript"/>
          <w:rtl/>
        </w:rPr>
        <w:t>)</w:t>
      </w:r>
      <w:r w:rsidRPr="005357B7">
        <w:rPr>
          <w:rFonts w:asciiTheme="minorBidi" w:hAnsiTheme="minorBidi"/>
          <w:sz w:val="16"/>
          <w:szCs w:val="16"/>
        </w:rPr>
        <w:t xml:space="preserve"> </w:t>
      </w:r>
      <w:r w:rsidRPr="005357B7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מבוסס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על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הנתונים</w:t>
      </w:r>
      <w:r w:rsidRPr="00403798">
        <w:rPr>
          <w:rFonts w:asciiTheme="minorBidi" w:hAnsiTheme="minorBidi"/>
          <w:sz w:val="16"/>
          <w:szCs w:val="16"/>
          <w:rtl/>
        </w:rPr>
        <w:t xml:space="preserve"> </w:t>
      </w:r>
      <w:r w:rsidRPr="00403798">
        <w:rPr>
          <w:rFonts w:asciiTheme="minorBidi" w:hAnsiTheme="minorBidi" w:hint="cs"/>
          <w:sz w:val="16"/>
          <w:szCs w:val="16"/>
          <w:rtl/>
        </w:rPr>
        <w:t>הניהוליים</w:t>
      </w:r>
      <w:r w:rsidRPr="00403798">
        <w:rPr>
          <w:rFonts w:asciiTheme="minorBidi" w:hAnsiTheme="minorBidi"/>
          <w:sz w:val="16"/>
          <w:szCs w:val="16"/>
          <w:rtl/>
        </w:rPr>
        <w:t xml:space="preserve"> (</w:t>
      </w:r>
      <w:r w:rsidRPr="00403798">
        <w:rPr>
          <w:rFonts w:asciiTheme="minorBidi" w:hAnsiTheme="minorBidi"/>
          <w:sz w:val="16"/>
          <w:szCs w:val="16"/>
        </w:rPr>
        <w:t>Non GAAP</w:t>
      </w:r>
      <w:r w:rsidRPr="00403798">
        <w:rPr>
          <w:rFonts w:asciiTheme="minorBidi" w:hAnsiTheme="minorBidi"/>
          <w:sz w:val="16"/>
          <w:szCs w:val="16"/>
          <w:rtl/>
        </w:rPr>
        <w:t xml:space="preserve">) הכוללים איחוד יחסי של שותפויות בשליטה משותפת (ללא יישום תקן בינלאומי 11) ונטרול של הפריטים הבאים: תשלום מבוסס מניות, שערוך יתרת עסקאות גידור </w:t>
      </w:r>
      <w:proofErr w:type="spellStart"/>
      <w:r w:rsidRPr="00403798">
        <w:rPr>
          <w:rFonts w:asciiTheme="minorBidi" w:hAnsiTheme="minorBidi"/>
          <w:sz w:val="16"/>
          <w:szCs w:val="16"/>
          <w:rtl/>
        </w:rPr>
        <w:t>קומודיטיס</w:t>
      </w:r>
      <w:proofErr w:type="spellEnd"/>
      <w:r w:rsidRPr="00403798">
        <w:rPr>
          <w:rFonts w:asciiTheme="minorBidi" w:hAnsiTheme="minorBidi"/>
          <w:sz w:val="16"/>
          <w:szCs w:val="16"/>
          <w:rtl/>
        </w:rPr>
        <w:t xml:space="preserve"> לסוף תקופה והכנסות והוצאות אחרות, למעט אם מצוין אחרת.</w:t>
      </w:r>
    </w:p>
    <w:p w:rsidR="00AC719C" w:rsidRDefault="00AC719C" w:rsidP="00AC719C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  <w:r w:rsidRPr="00603605" w:rsidDel="000E3B1B">
        <w:rPr>
          <w:rFonts w:asciiTheme="minorBidi" w:hAnsiTheme="minorBidi"/>
          <w:sz w:val="16"/>
          <w:szCs w:val="16"/>
          <w:vertAlign w:val="superscript"/>
          <w:rtl/>
        </w:rPr>
        <w:t xml:space="preserve"> 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sz w:val="16"/>
          <w:szCs w:val="16"/>
          <w:rtl/>
        </w:rPr>
        <w:t xml:space="preserve">השקעות כוללות </w:t>
      </w:r>
      <w:r w:rsidRPr="00F75EC6">
        <w:rPr>
          <w:rFonts w:asciiTheme="minorBidi" w:hAnsiTheme="minorBidi" w:hint="cs"/>
          <w:sz w:val="16"/>
          <w:szCs w:val="16"/>
          <w:rtl/>
        </w:rPr>
        <w:t>רכישת רכוש קבוע ו</w:t>
      </w:r>
      <w:r>
        <w:rPr>
          <w:rFonts w:asciiTheme="minorBidi" w:hAnsiTheme="minorBidi" w:hint="cs"/>
          <w:sz w:val="16"/>
          <w:szCs w:val="16"/>
          <w:rtl/>
        </w:rPr>
        <w:t xml:space="preserve">כן </w:t>
      </w:r>
      <w:r w:rsidRPr="00F75EC6">
        <w:rPr>
          <w:rFonts w:asciiTheme="minorBidi" w:hAnsiTheme="minorBidi" w:hint="cs"/>
          <w:sz w:val="16"/>
          <w:szCs w:val="16"/>
          <w:rtl/>
        </w:rPr>
        <w:t xml:space="preserve">השקעה בנכסים לא מוחשיים </w:t>
      </w:r>
      <w:r>
        <w:rPr>
          <w:rFonts w:asciiTheme="minorBidi" w:hAnsiTheme="minorBidi" w:hint="cs"/>
          <w:sz w:val="16"/>
          <w:szCs w:val="16"/>
          <w:rtl/>
        </w:rPr>
        <w:t>ו</w:t>
      </w:r>
      <w:r w:rsidRPr="00F75EC6">
        <w:rPr>
          <w:rFonts w:asciiTheme="minorBidi" w:hAnsiTheme="minorBidi" w:hint="cs"/>
          <w:sz w:val="16"/>
          <w:szCs w:val="16"/>
          <w:rtl/>
        </w:rPr>
        <w:t>הוצאות נדחות</w:t>
      </w:r>
      <w:r>
        <w:rPr>
          <w:rFonts w:asciiTheme="minorBidi" w:hAnsiTheme="minorBidi" w:hint="cs"/>
          <w:sz w:val="16"/>
          <w:szCs w:val="16"/>
          <w:rtl/>
        </w:rPr>
        <w:t>.</w:t>
      </w:r>
    </w:p>
    <w:p w:rsidR="00AC719C" w:rsidRPr="00F75EC6" w:rsidRDefault="00AC719C" w:rsidP="00AC719C">
      <w:pPr>
        <w:bidi/>
        <w:spacing w:line="200" w:lineRule="exact"/>
        <w:ind w:left="276" w:hanging="141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</w:p>
    <w:p w:rsidR="00B84641" w:rsidRPr="00394BE6" w:rsidRDefault="00B84641" w:rsidP="00B84641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rtl/>
        </w:rPr>
      </w:pPr>
    </w:p>
    <w:p w:rsidR="00B84641" w:rsidRDefault="00B84641" w:rsidP="00B84641">
      <w:pPr>
        <w:bidi/>
        <w:spacing w:line="240" w:lineRule="auto"/>
        <w:rPr>
          <w:rFonts w:asciiTheme="minorBidi" w:hAnsiTheme="minorBidi"/>
          <w:b/>
          <w:bCs/>
        </w:rPr>
      </w:pPr>
      <w:r w:rsidRPr="00394BE6">
        <w:rPr>
          <w:rFonts w:asciiTheme="minorBidi" w:hAnsiTheme="minorBidi"/>
          <w:b/>
          <w:bCs/>
        </w:rPr>
        <w:t xml:space="preserve"> </w:t>
      </w:r>
    </w:p>
    <w:p w:rsidR="00DF135E" w:rsidRDefault="00DF135E" w:rsidP="00B84641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DF135E" w:rsidRDefault="00DF135E" w:rsidP="00F61111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DF135E" w:rsidRDefault="00AC719C" w:rsidP="00F61111">
      <w:pPr>
        <w:bidi/>
        <w:spacing w:line="240" w:lineRule="auto"/>
        <w:rPr>
          <w:rFonts w:asciiTheme="minorBidi" w:hAnsiTheme="minorBidi"/>
          <w:b/>
          <w:bCs/>
        </w:rPr>
      </w:pPr>
      <w:r w:rsidRPr="00AC719C">
        <w:rPr>
          <w:noProof/>
        </w:rPr>
        <w:drawing>
          <wp:inline distT="0" distB="0" distL="0" distR="0" wp14:anchorId="35B6C0C9" wp14:editId="3F0EB5DD">
            <wp:extent cx="5486400" cy="4571446"/>
            <wp:effectExtent l="0" t="0" r="0" b="635"/>
            <wp:docPr id="16" name="תמונה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1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35E" w:rsidRDefault="00DF135E" w:rsidP="00F61111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B84641" w:rsidRDefault="00B84641" w:rsidP="00F61111">
      <w:pPr>
        <w:bidi/>
        <w:spacing w:line="240" w:lineRule="auto"/>
        <w:rPr>
          <w:rFonts w:asciiTheme="minorBidi" w:hAnsiTheme="minorBidi"/>
          <w:b/>
          <w:bCs/>
          <w:rtl/>
        </w:rPr>
      </w:pPr>
      <w:r w:rsidRPr="00580384">
        <w:rPr>
          <w:rFonts w:asciiTheme="minorBidi" w:hAnsiTheme="minorBidi"/>
          <w:b/>
          <w:bCs/>
        </w:rPr>
        <w:t xml:space="preserve"> </w:t>
      </w:r>
      <w:r w:rsidRPr="00E6339F">
        <w:rPr>
          <w:rFonts w:asciiTheme="minorBidi" w:hAnsiTheme="minorBidi"/>
          <w:b/>
          <w:bCs/>
        </w:rPr>
        <w:t xml:space="preserve"> </w:t>
      </w:r>
      <w:r w:rsidRPr="00EB1D6F">
        <w:rPr>
          <w:rFonts w:asciiTheme="minorBidi" w:hAnsiTheme="minorBidi"/>
          <w:b/>
          <w:bCs/>
        </w:rPr>
        <w:t xml:space="preserve"> </w:t>
      </w:r>
    </w:p>
    <w:p w:rsidR="00B84641" w:rsidRDefault="00B84641" w:rsidP="00B84641">
      <w:pPr>
        <w:bidi/>
        <w:spacing w:line="200" w:lineRule="exact"/>
        <w:ind w:left="276" w:hanging="283"/>
        <w:rPr>
          <w:rFonts w:asciiTheme="minorBidi" w:hAnsiTheme="minorBidi"/>
          <w:sz w:val="16"/>
          <w:szCs w:val="16"/>
          <w:vertAlign w:val="superscript"/>
        </w:rPr>
      </w:pPr>
    </w:p>
    <w:p w:rsidR="00AC719C" w:rsidRPr="00326112" w:rsidRDefault="00AC719C" w:rsidP="00AC719C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1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</w:rPr>
        <w:tab/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הנתונים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הניהוליים</w:t>
      </w:r>
      <w:r w:rsidRPr="00326112">
        <w:rPr>
          <w:rFonts w:asciiTheme="minorBidi" w:hAnsiTheme="minorBidi"/>
          <w:sz w:val="16"/>
          <w:szCs w:val="16"/>
        </w:rPr>
        <w:t xml:space="preserve"> (Non GAAP) </w:t>
      </w:r>
      <w:r w:rsidRPr="00326112">
        <w:rPr>
          <w:rFonts w:asciiTheme="minorBidi" w:hAnsiTheme="minorBidi" w:hint="cs"/>
          <w:sz w:val="16"/>
          <w:szCs w:val="16"/>
          <w:rtl/>
        </w:rPr>
        <w:t>הכוללים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איחוד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יחסי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שותפויות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בשליטה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משותפת</w:t>
      </w:r>
      <w:r w:rsidRPr="00326112">
        <w:rPr>
          <w:rFonts w:asciiTheme="minorBidi" w:hAnsiTheme="minorBidi"/>
          <w:sz w:val="16"/>
          <w:szCs w:val="16"/>
          <w:rtl/>
        </w:rPr>
        <w:t xml:space="preserve"> (</w:t>
      </w:r>
      <w:r w:rsidRPr="00326112">
        <w:rPr>
          <w:rFonts w:asciiTheme="minorBidi" w:hAnsiTheme="minorBidi" w:hint="cs"/>
          <w:sz w:val="16"/>
          <w:szCs w:val="16"/>
          <w:rtl/>
        </w:rPr>
        <w:t>ללא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יישום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בינלאומי</w:t>
      </w:r>
      <w:r w:rsidRPr="00326112">
        <w:rPr>
          <w:rFonts w:asciiTheme="minorBidi" w:hAnsiTheme="minorBidi"/>
          <w:sz w:val="16"/>
          <w:szCs w:val="16"/>
          <w:rtl/>
        </w:rPr>
        <w:t xml:space="preserve"> 11) </w:t>
      </w:r>
      <w:r w:rsidRPr="00326112">
        <w:rPr>
          <w:rFonts w:asciiTheme="minorBidi" w:hAnsiTheme="minorBidi" w:hint="cs"/>
          <w:sz w:val="16"/>
          <w:szCs w:val="16"/>
          <w:rtl/>
        </w:rPr>
        <w:t>ונטרול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של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הפריטים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הבאים</w:t>
      </w:r>
      <w:r w:rsidRPr="00326112">
        <w:rPr>
          <w:rFonts w:asciiTheme="minorBidi" w:hAnsiTheme="minorBidi"/>
          <w:sz w:val="16"/>
          <w:szCs w:val="16"/>
          <w:rtl/>
        </w:rPr>
        <w:t xml:space="preserve">: </w:t>
      </w:r>
      <w:r w:rsidRPr="00326112">
        <w:rPr>
          <w:rFonts w:asciiTheme="minorBidi" w:hAnsiTheme="minorBidi" w:hint="cs"/>
          <w:sz w:val="16"/>
          <w:szCs w:val="16"/>
          <w:rtl/>
        </w:rPr>
        <w:t>תשלום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מבוסס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מניות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שערוך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יתרת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עסקאות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גידור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proofErr w:type="spellStart"/>
      <w:r w:rsidRPr="00326112">
        <w:rPr>
          <w:rFonts w:asciiTheme="minorBidi" w:hAnsiTheme="minorBidi" w:hint="cs"/>
          <w:sz w:val="16"/>
          <w:szCs w:val="16"/>
          <w:rtl/>
        </w:rPr>
        <w:t>קומודיטיס</w:t>
      </w:r>
      <w:proofErr w:type="spellEnd"/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לסוף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תקופה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והכנסות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והוצאות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אחרות</w:t>
      </w:r>
      <w:r w:rsidRPr="00326112">
        <w:rPr>
          <w:rFonts w:asciiTheme="minorBidi" w:hAnsiTheme="minorBidi"/>
          <w:sz w:val="16"/>
          <w:szCs w:val="16"/>
          <w:rtl/>
        </w:rPr>
        <w:t xml:space="preserve">, </w:t>
      </w:r>
      <w:r w:rsidRPr="00326112">
        <w:rPr>
          <w:rFonts w:asciiTheme="minorBidi" w:hAnsiTheme="minorBidi" w:hint="cs"/>
          <w:sz w:val="16"/>
          <w:szCs w:val="16"/>
          <w:rtl/>
        </w:rPr>
        <w:t>למעט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אם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מצוין</w:t>
      </w:r>
      <w:r w:rsidRPr="00326112">
        <w:rPr>
          <w:rFonts w:asciiTheme="minorBidi" w:hAnsiTheme="minorBidi"/>
          <w:sz w:val="16"/>
          <w:szCs w:val="16"/>
          <w:rtl/>
        </w:rPr>
        <w:t xml:space="preserve"> </w:t>
      </w:r>
      <w:r w:rsidRPr="00326112">
        <w:rPr>
          <w:rFonts w:asciiTheme="minorBidi" w:hAnsiTheme="minorBidi" w:hint="cs"/>
          <w:sz w:val="16"/>
          <w:szCs w:val="16"/>
          <w:rtl/>
        </w:rPr>
        <w:t>אחרת</w:t>
      </w:r>
      <w:r w:rsidRPr="00326112">
        <w:rPr>
          <w:rFonts w:asciiTheme="minorBidi" w:hAnsiTheme="minorBidi"/>
          <w:sz w:val="16"/>
          <w:szCs w:val="16"/>
        </w:rPr>
        <w:t>.</w:t>
      </w:r>
    </w:p>
    <w:p w:rsidR="00AC719C" w:rsidRPr="00326112" w:rsidRDefault="00AC719C" w:rsidP="00AC719C">
      <w:pPr>
        <w:bidi/>
        <w:spacing w:line="200" w:lineRule="exact"/>
        <w:ind w:left="276" w:hanging="283"/>
        <w:jc w:val="both"/>
        <w:rPr>
          <w:rFonts w:asciiTheme="minorBidi" w:hAnsiTheme="minorBidi"/>
          <w:sz w:val="16"/>
          <w:szCs w:val="16"/>
          <w:rtl/>
        </w:rPr>
      </w:pP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(</w:t>
      </w:r>
      <w:r>
        <w:rPr>
          <w:rFonts w:asciiTheme="minorBidi" w:hAnsiTheme="minorBidi" w:hint="cs"/>
          <w:sz w:val="16"/>
          <w:szCs w:val="16"/>
          <w:vertAlign w:val="superscript"/>
          <w:rtl/>
        </w:rPr>
        <w:t>2</w:t>
      </w:r>
      <w:r w:rsidRPr="00F75EC6">
        <w:rPr>
          <w:rFonts w:asciiTheme="minorBidi" w:hAnsiTheme="minorBidi" w:hint="cs"/>
          <w:sz w:val="16"/>
          <w:szCs w:val="16"/>
          <w:vertAlign w:val="superscript"/>
          <w:rtl/>
        </w:rPr>
        <w:t>)</w:t>
      </w:r>
      <w:r w:rsidRPr="00326112">
        <w:rPr>
          <w:rFonts w:asciiTheme="minorBidi" w:hAnsiTheme="minorBidi"/>
          <w:sz w:val="16"/>
          <w:szCs w:val="16"/>
          <w:rtl/>
        </w:rPr>
        <w:tab/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תענוג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והנאה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בחטיפים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המלוחים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קפה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– (</w:t>
      </w:r>
      <w:proofErr w:type="spellStart"/>
      <w:r w:rsidRPr="00457A91">
        <w:rPr>
          <w:rFonts w:asciiTheme="minorBidi" w:hAnsiTheme="minorBidi"/>
          <w:sz w:val="16"/>
          <w:szCs w:val="16"/>
        </w:rPr>
        <w:t>Três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</w:t>
      </w:r>
      <w:proofErr w:type="spellStart"/>
      <w:r w:rsidRPr="00457A91">
        <w:rPr>
          <w:rFonts w:asciiTheme="minorBidi" w:hAnsiTheme="minorBidi"/>
          <w:sz w:val="16"/>
          <w:szCs w:val="16"/>
        </w:rPr>
        <w:t>Corações</w:t>
      </w:r>
      <w:proofErr w:type="spellEnd"/>
      <w:r w:rsidRPr="00457A91">
        <w:rPr>
          <w:rFonts w:asciiTheme="minorBidi" w:hAnsiTheme="minorBidi"/>
          <w:sz w:val="16"/>
          <w:szCs w:val="16"/>
        </w:rPr>
        <w:t xml:space="preserve"> (3C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- </w:t>
      </w:r>
      <w:r w:rsidRPr="00457A91">
        <w:rPr>
          <w:rFonts w:asciiTheme="minorBidi" w:hAnsiTheme="minorBidi" w:cs="Arial" w:hint="cs"/>
          <w:sz w:val="16"/>
          <w:szCs w:val="16"/>
          <w:rtl/>
        </w:rPr>
        <w:t>ברזיל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 (</w:t>
      </w:r>
      <w:r w:rsidRPr="00457A91">
        <w:rPr>
          <w:rFonts w:asciiTheme="minorBidi" w:hAnsiTheme="minorBidi" w:cs="Arial" w:hint="cs"/>
          <w:sz w:val="16"/>
          <w:szCs w:val="16"/>
          <w:rtl/>
        </w:rPr>
        <w:t>חברה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בשליטה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משותפת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הקבוצה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>קבוצ</w:t>
      </w:r>
      <w:r w:rsidRPr="00457A91">
        <w:rPr>
          <w:rFonts w:asciiTheme="minorBidi" w:hAnsiTheme="minorBidi" w:cs="Arial" w:hint="cs"/>
          <w:sz w:val="16"/>
          <w:szCs w:val="16"/>
          <w:rtl/>
        </w:rPr>
        <w:t>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/>
          <w:sz w:val="16"/>
          <w:szCs w:val="16"/>
        </w:rPr>
        <w:t>São Miguel</w:t>
      </w:r>
      <w:r w:rsidRPr="00457A91">
        <w:rPr>
          <w:rFonts w:asciiTheme="minorBidi" w:hAnsiTheme="minorBidi" w:cs="Arial" w:hint="cs"/>
          <w:sz w:val="16"/>
          <w:szCs w:val="16"/>
          <w:rtl/>
        </w:rPr>
        <w:t xml:space="preserve"> </w:t>
      </w:r>
      <w:r>
        <w:rPr>
          <w:rFonts w:asciiTheme="minorBidi" w:hAnsiTheme="minorBidi" w:cs="Arial" w:hint="cs"/>
          <w:sz w:val="16"/>
          <w:szCs w:val="16"/>
          <w:rtl/>
        </w:rPr>
        <w:t xml:space="preserve"> ה</w:t>
      </w:r>
      <w:r w:rsidRPr="00457A91">
        <w:rPr>
          <w:rFonts w:asciiTheme="minorBidi" w:hAnsiTheme="minorBidi" w:cs="Arial" w:hint="cs"/>
          <w:sz w:val="16"/>
          <w:szCs w:val="16"/>
          <w:rtl/>
        </w:rPr>
        <w:t>מקומית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-</w:t>
      </w:r>
      <w:r w:rsidRPr="00457A91">
        <w:rPr>
          <w:rFonts w:asciiTheme="minorBidi" w:hAnsiTheme="minorBidi"/>
          <w:sz w:val="16"/>
          <w:szCs w:val="16"/>
        </w:rPr>
        <w:t xml:space="preserve"> (50%)</w:t>
      </w:r>
      <w:r>
        <w:rPr>
          <w:rFonts w:asciiTheme="minorBidi" w:hAnsiTheme="minorBidi" w:hint="cs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מטבלים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וממרחים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בינלאומי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משקפים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(50%) </w:t>
      </w:r>
      <w:r w:rsidRPr="00457A91">
        <w:rPr>
          <w:rFonts w:asciiTheme="minorBidi" w:hAnsiTheme="minorBidi" w:cs="Arial" w:hint="cs"/>
          <w:sz w:val="16"/>
          <w:szCs w:val="16"/>
          <w:rtl/>
        </w:rPr>
        <w:t>בסברה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proofErr w:type="spellStart"/>
      <w:r w:rsidRPr="00457A91">
        <w:rPr>
          <w:rFonts w:asciiTheme="minorBidi" w:hAnsiTheme="minorBidi" w:cs="Arial" w:hint="cs"/>
          <w:sz w:val="16"/>
          <w:szCs w:val="16"/>
          <w:rtl/>
        </w:rPr>
        <w:t>ובאובלה</w:t>
      </w:r>
      <w:proofErr w:type="spellEnd"/>
      <w:r w:rsidRPr="00457A91">
        <w:rPr>
          <w:rFonts w:asciiTheme="minorBidi" w:hAnsiTheme="minorBidi" w:cs="Arial"/>
          <w:sz w:val="16"/>
          <w:szCs w:val="16"/>
          <w:rtl/>
        </w:rPr>
        <w:t xml:space="preserve">. </w:t>
      </w:r>
      <w:r w:rsidRPr="00457A91">
        <w:rPr>
          <w:rFonts w:asciiTheme="minorBidi" w:hAnsiTheme="minorBidi" w:cs="Arial" w:hint="cs"/>
          <w:sz w:val="16"/>
          <w:szCs w:val="16"/>
          <w:rtl/>
        </w:rPr>
        <w:t>נתוני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"</w:t>
      </w:r>
      <w:r w:rsidRPr="00457A91">
        <w:rPr>
          <w:rFonts w:asciiTheme="minorBidi" w:hAnsiTheme="minorBidi" w:cs="Arial" w:hint="cs"/>
          <w:sz w:val="16"/>
          <w:szCs w:val="16"/>
          <w:rtl/>
        </w:rPr>
        <w:t>אחר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" </w:t>
      </w:r>
      <w:r w:rsidRPr="00457A91">
        <w:rPr>
          <w:rFonts w:asciiTheme="minorBidi" w:hAnsiTheme="minorBidi" w:cs="Arial" w:hint="cs"/>
          <w:sz w:val="16"/>
          <w:szCs w:val="16"/>
          <w:rtl/>
        </w:rPr>
        <w:t>כוללים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את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חלקה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של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בשטראוס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מים</w:t>
      </w:r>
      <w:r w:rsidRPr="00457A91">
        <w:rPr>
          <w:rFonts w:asciiTheme="minorBidi" w:hAnsiTheme="minorBidi" w:cs="Arial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 w:hint="cs"/>
          <w:sz w:val="16"/>
          <w:szCs w:val="16"/>
          <w:rtl/>
        </w:rPr>
        <w:t>סין</w:t>
      </w:r>
      <w:r>
        <w:rPr>
          <w:rFonts w:asciiTheme="minorBidi" w:hAnsiTheme="minorBidi" w:hint="cs"/>
          <w:sz w:val="16"/>
          <w:szCs w:val="16"/>
          <w:rtl/>
        </w:rPr>
        <w:t xml:space="preserve"> </w:t>
      </w:r>
      <w:r w:rsidRPr="00457A91">
        <w:rPr>
          <w:rFonts w:asciiTheme="minorBidi" w:hAnsiTheme="minorBidi" w:cs="Arial"/>
          <w:sz w:val="16"/>
          <w:szCs w:val="16"/>
          <w:rtl/>
        </w:rPr>
        <w:t>(50%</w:t>
      </w:r>
      <w:r>
        <w:rPr>
          <w:rFonts w:asciiTheme="minorBidi" w:hAnsiTheme="minorBidi" w:cs="Arial" w:hint="cs"/>
          <w:sz w:val="16"/>
          <w:szCs w:val="16"/>
          <w:rtl/>
        </w:rPr>
        <w:t>)</w:t>
      </w:r>
      <w:r>
        <w:rPr>
          <w:rFonts w:asciiTheme="minorBidi" w:hAnsiTheme="minorBidi" w:hint="cs"/>
          <w:sz w:val="16"/>
          <w:szCs w:val="16"/>
          <w:rtl/>
        </w:rPr>
        <w:t>.</w:t>
      </w:r>
    </w:p>
    <w:p w:rsidR="00AC719C" w:rsidRPr="00F75EC6" w:rsidRDefault="00AC719C" w:rsidP="00AC719C">
      <w:pPr>
        <w:bidi/>
        <w:spacing w:line="200" w:lineRule="exact"/>
        <w:ind w:left="276"/>
        <w:jc w:val="both"/>
        <w:rPr>
          <w:rFonts w:asciiTheme="minorBidi" w:hAnsiTheme="minorBidi"/>
          <w:sz w:val="16"/>
          <w:szCs w:val="16"/>
          <w:rtl/>
        </w:rPr>
      </w:pPr>
      <w:r w:rsidRPr="005357B7">
        <w:rPr>
          <w:rFonts w:asciiTheme="minorBidi" w:hAnsiTheme="minorBidi" w:hint="cs"/>
          <w:b/>
          <w:bCs/>
          <w:sz w:val="16"/>
          <w:szCs w:val="16"/>
          <w:rtl/>
        </w:rPr>
        <w:t>הערה</w:t>
      </w:r>
      <w:r>
        <w:rPr>
          <w:rFonts w:asciiTheme="minorBidi" w:hAnsiTheme="minorBidi" w:hint="cs"/>
          <w:sz w:val="16"/>
          <w:szCs w:val="16"/>
          <w:rtl/>
        </w:rPr>
        <w:t xml:space="preserve">: </w:t>
      </w:r>
      <w:r w:rsidRPr="00F75EC6">
        <w:rPr>
          <w:rFonts w:asciiTheme="minorBidi" w:hAnsiTheme="minorBidi"/>
          <w:sz w:val="16"/>
          <w:szCs w:val="16"/>
          <w:rtl/>
        </w:rPr>
        <w:t>הנתונים הכספיים עוגלו למיליוני ש"ח. אחוזי השינוי חושבו על בסיס הנתונים המדויקים באלפי ש"ח.</w:t>
      </w:r>
      <w:r>
        <w:rPr>
          <w:rFonts w:asciiTheme="minorBidi" w:hAnsiTheme="minorBidi" w:hint="cs"/>
          <w:sz w:val="16"/>
          <w:szCs w:val="16"/>
          <w:rtl/>
        </w:rPr>
        <w:t xml:space="preserve"> נתונים עבור סה"כ מטבלים וממרחים בינלאומי </w:t>
      </w:r>
      <w:r w:rsidRPr="00F75EC6">
        <w:rPr>
          <w:rFonts w:asciiTheme="minorBidi" w:hAnsiTheme="minorBidi"/>
          <w:sz w:val="16"/>
          <w:szCs w:val="16"/>
          <w:rtl/>
        </w:rPr>
        <w:t xml:space="preserve">חושבו על בסיס הנתונים המדויקים </w:t>
      </w:r>
      <w:r>
        <w:rPr>
          <w:rFonts w:asciiTheme="minorBidi" w:hAnsiTheme="minorBidi" w:hint="cs"/>
          <w:sz w:val="16"/>
          <w:szCs w:val="16"/>
          <w:rtl/>
        </w:rPr>
        <w:t xml:space="preserve">של סברה </w:t>
      </w:r>
      <w:proofErr w:type="spellStart"/>
      <w:r>
        <w:rPr>
          <w:rFonts w:asciiTheme="minorBidi" w:hAnsiTheme="minorBidi" w:hint="cs"/>
          <w:sz w:val="16"/>
          <w:szCs w:val="16"/>
          <w:rtl/>
        </w:rPr>
        <w:t>ואובלה</w:t>
      </w:r>
      <w:proofErr w:type="spellEnd"/>
      <w:r>
        <w:rPr>
          <w:rFonts w:asciiTheme="minorBidi" w:hAnsiTheme="minorBidi" w:hint="cs"/>
          <w:sz w:val="16"/>
          <w:szCs w:val="16"/>
          <w:rtl/>
        </w:rPr>
        <w:t xml:space="preserve"> </w:t>
      </w:r>
      <w:r w:rsidRPr="00F75EC6">
        <w:rPr>
          <w:rFonts w:asciiTheme="minorBidi" w:hAnsiTheme="minorBidi"/>
          <w:sz w:val="16"/>
          <w:szCs w:val="16"/>
          <w:rtl/>
        </w:rPr>
        <w:t xml:space="preserve">באלפי </w:t>
      </w:r>
      <w:r>
        <w:rPr>
          <w:rFonts w:asciiTheme="minorBidi" w:hAnsiTheme="minorBidi" w:hint="cs"/>
          <w:sz w:val="16"/>
          <w:szCs w:val="16"/>
          <w:rtl/>
        </w:rPr>
        <w:t>ש"ח.</w:t>
      </w:r>
    </w:p>
    <w:p w:rsidR="00B84641" w:rsidRPr="00210292" w:rsidRDefault="00B84641" w:rsidP="00B84641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E4B1E" w:rsidRDefault="00FE4B1E" w:rsidP="00B84641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FE4B1E" w:rsidRDefault="00FE4B1E" w:rsidP="00B84641">
      <w:pPr>
        <w:bidi/>
        <w:spacing w:line="240" w:lineRule="auto"/>
        <w:rPr>
          <w:rFonts w:asciiTheme="minorBidi" w:hAnsiTheme="minorBidi"/>
          <w:b/>
          <w:bCs/>
        </w:rPr>
      </w:pPr>
    </w:p>
    <w:p w:rsidR="00EE0FC3" w:rsidRDefault="00EE0FC3" w:rsidP="00FC7C5C">
      <w:pPr>
        <w:bidi/>
        <w:spacing w:line="240" w:lineRule="auto"/>
        <w:rPr>
          <w:rFonts w:asciiTheme="minorBidi" w:hAnsiTheme="minorBidi"/>
          <w:b/>
          <w:bCs/>
          <w:rtl/>
        </w:rPr>
      </w:pPr>
    </w:p>
    <w:p w:rsidR="00DF7B9C" w:rsidRDefault="00B84641" w:rsidP="00D47D07">
      <w:pPr>
        <w:bidi/>
        <w:spacing w:line="240" w:lineRule="auto"/>
        <w:rPr>
          <w:rFonts w:asciiTheme="minorBidi" w:hAnsiTheme="minorBidi"/>
          <w:b/>
          <w:bCs/>
          <w:rtl/>
        </w:rPr>
      </w:pPr>
      <w:r w:rsidRPr="00256D85">
        <w:rPr>
          <w:rFonts w:asciiTheme="minorBidi" w:hAnsiTheme="minorBidi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63A6C5" wp14:editId="340191FC">
                <wp:simplePos x="0" y="0"/>
                <wp:positionH relativeFrom="column">
                  <wp:posOffset>31750</wp:posOffset>
                </wp:positionH>
                <wp:positionV relativeFrom="paragraph">
                  <wp:posOffset>196850</wp:posOffset>
                </wp:positionV>
                <wp:extent cx="5454650" cy="0"/>
                <wp:effectExtent l="0" t="0" r="1270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0" o:spid="_x0000_s1026" style="position:absolute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pt,15.5pt" to="6in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" strokecolor="#0070c0" strokeweight="1.5pt"/>
            </w:pict>
          </mc:Fallback>
        </mc:AlternateContent>
      </w:r>
      <w:r>
        <w:rPr>
          <w:rFonts w:asciiTheme="minorBidi" w:hAnsiTheme="minorBidi" w:hint="cs"/>
          <w:b/>
          <w:bCs/>
          <w:rtl/>
        </w:rPr>
        <w:t>נספח</w:t>
      </w:r>
    </w:p>
    <w:p w:rsidR="003C35D7" w:rsidRDefault="006E7B05" w:rsidP="00DF7B9C">
      <w:pPr>
        <w:bidi/>
        <w:spacing w:line="240" w:lineRule="auto"/>
        <w:rPr>
          <w:rFonts w:asciiTheme="minorBidi" w:hAnsiTheme="minorBidi"/>
          <w:b/>
          <w:bCs/>
          <w:u w:val="single"/>
        </w:rPr>
      </w:pPr>
      <w:r w:rsidRPr="006E7B05">
        <w:rPr>
          <w:noProof/>
        </w:rPr>
        <w:drawing>
          <wp:inline distT="0" distB="0" distL="0" distR="0" wp14:anchorId="3B4A2FC9" wp14:editId="2818178D">
            <wp:extent cx="5486400" cy="7777138"/>
            <wp:effectExtent l="0" t="0" r="0" b="0"/>
            <wp:docPr id="13" name="תמונה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77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641" w:rsidRDefault="00B84641" w:rsidP="00B84641">
      <w:pPr>
        <w:pStyle w:val="BodyText"/>
        <w:spacing w:before="120" w:after="120"/>
        <w:jc w:val="left"/>
        <w:rPr>
          <w:rFonts w:asciiTheme="minorBidi" w:hAnsiTheme="minorBidi" w:cstheme="minorBidi"/>
          <w:b/>
          <w:bCs/>
          <w:sz w:val="22"/>
          <w:szCs w:val="22"/>
          <w:u w:val="single"/>
        </w:rPr>
      </w:pPr>
    </w:p>
    <w:p w:rsidR="00B84641" w:rsidRPr="00AD50C9" w:rsidRDefault="00B84641" w:rsidP="00B84641">
      <w:pPr>
        <w:pStyle w:val="BodyText"/>
        <w:spacing w:before="120" w:after="120"/>
        <w:jc w:val="left"/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</w:pPr>
      <w:r w:rsidRPr="00AD50C9">
        <w:rPr>
          <w:rFonts w:asciiTheme="minorBidi" w:hAnsiTheme="minorBidi" w:cstheme="minorBidi" w:hint="eastAsia"/>
          <w:b/>
          <w:bCs/>
          <w:sz w:val="22"/>
          <w:szCs w:val="22"/>
          <w:u w:val="single"/>
          <w:rtl/>
        </w:rPr>
        <w:t>לפרטים</w:t>
      </w:r>
      <w:r w:rsidRPr="00AD50C9"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  <w:t xml:space="preserve"> </w:t>
      </w:r>
      <w:r w:rsidRPr="00AD50C9">
        <w:rPr>
          <w:rFonts w:asciiTheme="minorBidi" w:hAnsiTheme="minorBidi" w:cstheme="minorBidi" w:hint="eastAsia"/>
          <w:b/>
          <w:bCs/>
          <w:sz w:val="22"/>
          <w:szCs w:val="22"/>
          <w:u w:val="single"/>
          <w:rtl/>
        </w:rPr>
        <w:t>נוספים</w:t>
      </w:r>
      <w:r w:rsidRPr="00AD50C9">
        <w:rPr>
          <w:rFonts w:asciiTheme="minorBidi" w:hAnsiTheme="minorBidi" w:cstheme="minorBidi"/>
          <w:b/>
          <w:bCs/>
          <w:sz w:val="22"/>
          <w:szCs w:val="22"/>
          <w:u w:val="single"/>
          <w:rtl/>
        </w:rPr>
        <w:t>:</w:t>
      </w:r>
    </w:p>
    <w:tbl>
      <w:tblPr>
        <w:tblStyle w:val="TableGrid"/>
        <w:bidiVisual/>
        <w:tblW w:w="8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1"/>
        <w:gridCol w:w="3473"/>
      </w:tblGrid>
      <w:tr w:rsidR="00B84641" w:rsidRPr="00AD50C9" w:rsidTr="006F4C34">
        <w:tc>
          <w:tcPr>
            <w:tcW w:w="5491" w:type="dxa"/>
          </w:tcPr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 w:hint="eastAsia"/>
                <w:b/>
                <w:bCs/>
                <w:sz w:val="22"/>
                <w:szCs w:val="22"/>
                <w:rtl/>
              </w:rPr>
              <w:t>טליה</w:t>
            </w: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 </w:t>
            </w:r>
            <w:proofErr w:type="spellStart"/>
            <w:r w:rsidRPr="00FC3458">
              <w:rPr>
                <w:rFonts w:asciiTheme="minorBidi" w:hAnsiTheme="minorBidi" w:cstheme="minorBidi" w:hint="eastAsia"/>
                <w:b/>
                <w:bCs/>
                <w:sz w:val="22"/>
                <w:szCs w:val="22"/>
                <w:rtl/>
              </w:rPr>
              <w:t>ססלר</w:t>
            </w:r>
            <w:proofErr w:type="spellEnd"/>
          </w:p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מנהלת קשרי משקיעים</w:t>
            </w:r>
          </w:p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קבוצת שטראוס</w:t>
            </w:r>
          </w:p>
          <w:p w:rsidR="00B84641" w:rsidRPr="00FC3458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054-577-2195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FC3458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03-675-2545</w:t>
            </w:r>
          </w:p>
          <w:p w:rsidR="00B84641" w:rsidRPr="00AD50C9" w:rsidRDefault="00223819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  <w:hyperlink r:id="rId15" w:history="1">
              <w:r w:rsidR="005B0185" w:rsidRPr="005B0185">
                <w:rPr>
                  <w:rStyle w:val="Hyperlink"/>
                  <w:rFonts w:asciiTheme="minorBidi" w:hAnsiTheme="minorBidi" w:cstheme="minorBidi"/>
                  <w:sz w:val="22"/>
                  <w:szCs w:val="22"/>
                </w:rPr>
                <w:t>Talia.sessler@strauss-group.com</w:t>
              </w:r>
            </w:hyperlink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sz w:val="22"/>
                <w:szCs w:val="22"/>
              </w:rPr>
            </w:pPr>
          </w:p>
        </w:tc>
        <w:tc>
          <w:tcPr>
            <w:tcW w:w="3473" w:type="dxa"/>
          </w:tcPr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אסנת גולן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סמנכ"ל תקשורת </w:t>
            </w:r>
            <w:proofErr w:type="spellStart"/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ודיגיטל</w:t>
            </w:r>
            <w:proofErr w:type="spellEnd"/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,</w:t>
            </w:r>
            <w:r>
              <w:rPr>
                <w:rFonts w:asciiTheme="minorBidi" w:hAnsiTheme="minorBidi" w:cstheme="minorBidi"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דוברת קבוצת שטראוס 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052-8288111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03-6752281</w:t>
            </w:r>
          </w:p>
          <w:p w:rsidR="00B84641" w:rsidRPr="00AD50C9" w:rsidRDefault="00B84641" w:rsidP="006F4C34">
            <w:pPr>
              <w:rPr>
                <w:rFonts w:asciiTheme="minorBidi" w:hAnsiTheme="minorBidi" w:cstheme="minorBidi"/>
                <w:i/>
                <w:i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i/>
                <w:iCs/>
                <w:sz w:val="22"/>
                <w:szCs w:val="22"/>
                <w:rtl/>
              </w:rPr>
              <w:t>או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 xml:space="preserve">גיל </w:t>
            </w:r>
            <w:proofErr w:type="spellStart"/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מסינג</w:t>
            </w:r>
            <w:proofErr w:type="spellEnd"/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מנהל תקשורת חוץ קבוצת שטראוס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</w:pPr>
            <w:r w:rsidRPr="00AD50C9"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</w:rPr>
              <w:t>054-2525272</w:t>
            </w:r>
          </w:p>
          <w:p w:rsidR="00B84641" w:rsidRPr="00AD50C9" w:rsidRDefault="00B84641" w:rsidP="006F4C34">
            <w:pPr>
              <w:pStyle w:val="BodyText"/>
              <w:spacing w:before="120" w:after="120"/>
              <w:jc w:val="left"/>
              <w:rPr>
                <w:rFonts w:asciiTheme="minorBidi" w:hAnsiTheme="minorBidi" w:cstheme="minorBidi"/>
                <w:sz w:val="22"/>
                <w:szCs w:val="22"/>
                <w:rtl/>
              </w:rPr>
            </w:pPr>
          </w:p>
        </w:tc>
      </w:tr>
    </w:tbl>
    <w:p w:rsidR="004723DF" w:rsidRPr="00B84641" w:rsidRDefault="004723DF" w:rsidP="00A37402"/>
    <w:sectPr w:rsidR="004723DF" w:rsidRPr="00B84641" w:rsidSect="00012447">
      <w:footerReference w:type="default" r:id="rId16"/>
      <w:pgSz w:w="12240" w:h="15840"/>
      <w:pgMar w:top="1440" w:right="1800" w:bottom="144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AF6" w:rsidRDefault="006D2AF6">
      <w:pPr>
        <w:spacing w:after="0" w:line="240" w:lineRule="auto"/>
      </w:pPr>
      <w:r>
        <w:separator/>
      </w:r>
    </w:p>
  </w:endnote>
  <w:endnote w:type="continuationSeparator" w:id="0">
    <w:p w:rsidR="006D2AF6" w:rsidRDefault="006D2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3939746"/>
      <w:docPartObj>
        <w:docPartGallery w:val="Page Numbers (Bottom of Page)"/>
        <w:docPartUnique/>
      </w:docPartObj>
    </w:sdtPr>
    <w:sdtEndPr>
      <w:rPr>
        <w:rFonts w:asciiTheme="minorBidi" w:hAnsiTheme="minorBidi"/>
        <w:noProof/>
      </w:rPr>
    </w:sdtEndPr>
    <w:sdtContent>
      <w:p w:rsidR="006D2AF6" w:rsidRPr="00256D85" w:rsidRDefault="006D2AF6">
        <w:pPr>
          <w:pStyle w:val="Footer"/>
          <w:jc w:val="center"/>
          <w:rPr>
            <w:rFonts w:asciiTheme="minorBidi" w:hAnsiTheme="minorBidi"/>
          </w:rPr>
        </w:pPr>
        <w:r w:rsidRPr="00256D85">
          <w:rPr>
            <w:rFonts w:asciiTheme="minorBidi" w:hAnsiTheme="minorBidi"/>
          </w:rPr>
          <w:fldChar w:fldCharType="begin"/>
        </w:r>
        <w:r w:rsidRPr="00256D85">
          <w:rPr>
            <w:rFonts w:asciiTheme="minorBidi" w:hAnsiTheme="minorBidi"/>
          </w:rPr>
          <w:instrText xml:space="preserve"> PAGE   \* MERGEFORMAT </w:instrText>
        </w:r>
        <w:r w:rsidRPr="00256D85">
          <w:rPr>
            <w:rFonts w:asciiTheme="minorBidi" w:hAnsiTheme="minorBidi"/>
          </w:rPr>
          <w:fldChar w:fldCharType="separate"/>
        </w:r>
        <w:r w:rsidR="00223819">
          <w:rPr>
            <w:rFonts w:asciiTheme="minorBidi" w:hAnsiTheme="minorBidi"/>
            <w:noProof/>
          </w:rPr>
          <w:t>1</w:t>
        </w:r>
        <w:r w:rsidRPr="00256D85">
          <w:rPr>
            <w:rFonts w:asciiTheme="minorBidi" w:hAnsiTheme="minorBidi"/>
            <w:noProof/>
          </w:rPr>
          <w:fldChar w:fldCharType="end"/>
        </w:r>
      </w:p>
    </w:sdtContent>
  </w:sdt>
  <w:p w:rsidR="006D2AF6" w:rsidRDefault="006D2A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AF6" w:rsidRDefault="006D2AF6">
      <w:pPr>
        <w:spacing w:after="0" w:line="240" w:lineRule="auto"/>
      </w:pPr>
      <w:r>
        <w:separator/>
      </w:r>
    </w:p>
  </w:footnote>
  <w:footnote w:type="continuationSeparator" w:id="0">
    <w:p w:rsidR="006D2AF6" w:rsidRDefault="006D2A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533"/>
    <w:multiLevelType w:val="hybridMultilevel"/>
    <w:tmpl w:val="9516EA46"/>
    <w:lvl w:ilvl="0" w:tplc="FC5E5CA8">
      <w:start w:val="2"/>
      <w:numFmt w:val="decimal"/>
      <w:lvlText w:val="(%1)"/>
      <w:lvlJc w:val="left"/>
      <w:pPr>
        <w:ind w:left="353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955F34"/>
    <w:multiLevelType w:val="hybridMultilevel"/>
    <w:tmpl w:val="BFBE890C"/>
    <w:lvl w:ilvl="0" w:tplc="38C69716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8A7C4A"/>
    <w:multiLevelType w:val="hybridMultilevel"/>
    <w:tmpl w:val="FE6E8E00"/>
    <w:lvl w:ilvl="0" w:tplc="1542E480">
      <w:start w:val="2"/>
      <w:numFmt w:val="decimal"/>
      <w:lvlText w:val="(%1)"/>
      <w:lvlJc w:val="left"/>
      <w:pPr>
        <w:ind w:left="353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9D3917"/>
    <w:multiLevelType w:val="hybridMultilevel"/>
    <w:tmpl w:val="DDEC5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C96206"/>
    <w:multiLevelType w:val="hybridMultilevel"/>
    <w:tmpl w:val="FF400944"/>
    <w:lvl w:ilvl="0" w:tplc="23B07F64">
      <w:start w:val="4"/>
      <w:numFmt w:val="decimal"/>
      <w:lvlText w:val="(%1)"/>
      <w:lvlJc w:val="left"/>
      <w:pPr>
        <w:ind w:left="502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141C13"/>
    <w:multiLevelType w:val="hybridMultilevel"/>
    <w:tmpl w:val="53DEEC0A"/>
    <w:lvl w:ilvl="0" w:tplc="306E7830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94D1BD1"/>
    <w:multiLevelType w:val="hybridMultilevel"/>
    <w:tmpl w:val="A1444884"/>
    <w:lvl w:ilvl="0" w:tplc="3DD203F2">
      <w:start w:val="3"/>
      <w:numFmt w:val="decimal"/>
      <w:lvlText w:val="(%1)"/>
      <w:lvlJc w:val="left"/>
      <w:pPr>
        <w:ind w:left="353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2F67BA"/>
    <w:multiLevelType w:val="hybridMultilevel"/>
    <w:tmpl w:val="8F8EAD4A"/>
    <w:lvl w:ilvl="0" w:tplc="7004A7F6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bCs w:val="0"/>
        <w:sz w:val="20"/>
        <w:szCs w:val="2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0"/>
  </w:num>
  <w:num w:numId="5">
    <w:abstractNumId w:val="6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2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PWAFVersion" w:val="5.0"/>
  </w:docVars>
  <w:rsids>
    <w:rsidRoot w:val="004723DF"/>
    <w:rsid w:val="00003E5F"/>
    <w:rsid w:val="00012447"/>
    <w:rsid w:val="00016AE0"/>
    <w:rsid w:val="0004031B"/>
    <w:rsid w:val="00046813"/>
    <w:rsid w:val="000846F7"/>
    <w:rsid w:val="0009006A"/>
    <w:rsid w:val="000B32FE"/>
    <w:rsid w:val="000B4CB9"/>
    <w:rsid w:val="000C7068"/>
    <w:rsid w:val="000E3B1B"/>
    <w:rsid w:val="000E6933"/>
    <w:rsid w:val="000E78F0"/>
    <w:rsid w:val="000F654E"/>
    <w:rsid w:val="0012163C"/>
    <w:rsid w:val="00132FEB"/>
    <w:rsid w:val="0013484F"/>
    <w:rsid w:val="0014026A"/>
    <w:rsid w:val="00151A3F"/>
    <w:rsid w:val="0015320E"/>
    <w:rsid w:val="00173DF4"/>
    <w:rsid w:val="00187DE3"/>
    <w:rsid w:val="0019058D"/>
    <w:rsid w:val="001A4BB7"/>
    <w:rsid w:val="001D3177"/>
    <w:rsid w:val="001D3ED6"/>
    <w:rsid w:val="001E5C1D"/>
    <w:rsid w:val="001F0B81"/>
    <w:rsid w:val="001F27FA"/>
    <w:rsid w:val="001F2E90"/>
    <w:rsid w:val="00212A8D"/>
    <w:rsid w:val="0021556D"/>
    <w:rsid w:val="002230CF"/>
    <w:rsid w:val="00223819"/>
    <w:rsid w:val="0022381F"/>
    <w:rsid w:val="0023287E"/>
    <w:rsid w:val="0023433E"/>
    <w:rsid w:val="00240555"/>
    <w:rsid w:val="002609F2"/>
    <w:rsid w:val="002856BB"/>
    <w:rsid w:val="00294FA2"/>
    <w:rsid w:val="0029734D"/>
    <w:rsid w:val="002A2A9F"/>
    <w:rsid w:val="002A54EA"/>
    <w:rsid w:val="002C24AD"/>
    <w:rsid w:val="00301E59"/>
    <w:rsid w:val="0031441C"/>
    <w:rsid w:val="00325279"/>
    <w:rsid w:val="00326112"/>
    <w:rsid w:val="003420F6"/>
    <w:rsid w:val="00343693"/>
    <w:rsid w:val="00361BDD"/>
    <w:rsid w:val="00376175"/>
    <w:rsid w:val="00392AD0"/>
    <w:rsid w:val="003C2A7D"/>
    <w:rsid w:val="003C35D7"/>
    <w:rsid w:val="003E0AFC"/>
    <w:rsid w:val="003F626C"/>
    <w:rsid w:val="004427C4"/>
    <w:rsid w:val="00444529"/>
    <w:rsid w:val="00457A91"/>
    <w:rsid w:val="00463532"/>
    <w:rsid w:val="00465065"/>
    <w:rsid w:val="004666EC"/>
    <w:rsid w:val="00470CD7"/>
    <w:rsid w:val="004723DF"/>
    <w:rsid w:val="00477CFD"/>
    <w:rsid w:val="004A2613"/>
    <w:rsid w:val="004A453F"/>
    <w:rsid w:val="004B004D"/>
    <w:rsid w:val="004C63E9"/>
    <w:rsid w:val="004E1C5A"/>
    <w:rsid w:val="004F2FE0"/>
    <w:rsid w:val="005153D1"/>
    <w:rsid w:val="00526FD1"/>
    <w:rsid w:val="00536D72"/>
    <w:rsid w:val="00562AA5"/>
    <w:rsid w:val="00564921"/>
    <w:rsid w:val="00566405"/>
    <w:rsid w:val="00570404"/>
    <w:rsid w:val="005761BD"/>
    <w:rsid w:val="005B0185"/>
    <w:rsid w:val="005B25C4"/>
    <w:rsid w:val="005B68F1"/>
    <w:rsid w:val="005B73FD"/>
    <w:rsid w:val="005D3C37"/>
    <w:rsid w:val="006032CD"/>
    <w:rsid w:val="00617D3F"/>
    <w:rsid w:val="0063365A"/>
    <w:rsid w:val="00657BE6"/>
    <w:rsid w:val="0066710A"/>
    <w:rsid w:val="00697494"/>
    <w:rsid w:val="006A751B"/>
    <w:rsid w:val="006B6291"/>
    <w:rsid w:val="006B6545"/>
    <w:rsid w:val="006D2AF6"/>
    <w:rsid w:val="006D48D7"/>
    <w:rsid w:val="006E458A"/>
    <w:rsid w:val="006E7B05"/>
    <w:rsid w:val="006F4C34"/>
    <w:rsid w:val="00700D7C"/>
    <w:rsid w:val="00714220"/>
    <w:rsid w:val="00722215"/>
    <w:rsid w:val="00726F72"/>
    <w:rsid w:val="00740EC6"/>
    <w:rsid w:val="00742942"/>
    <w:rsid w:val="00753272"/>
    <w:rsid w:val="00760D69"/>
    <w:rsid w:val="00763B3F"/>
    <w:rsid w:val="007703B3"/>
    <w:rsid w:val="007705AB"/>
    <w:rsid w:val="00794EDC"/>
    <w:rsid w:val="007A5469"/>
    <w:rsid w:val="007B146C"/>
    <w:rsid w:val="007D0CD3"/>
    <w:rsid w:val="007D7EAF"/>
    <w:rsid w:val="007E5073"/>
    <w:rsid w:val="007E6C13"/>
    <w:rsid w:val="007E7339"/>
    <w:rsid w:val="007F354E"/>
    <w:rsid w:val="007F556A"/>
    <w:rsid w:val="008132F9"/>
    <w:rsid w:val="00820297"/>
    <w:rsid w:val="008248D8"/>
    <w:rsid w:val="0083778E"/>
    <w:rsid w:val="008466F3"/>
    <w:rsid w:val="00875544"/>
    <w:rsid w:val="00883088"/>
    <w:rsid w:val="00887AAF"/>
    <w:rsid w:val="00890BA4"/>
    <w:rsid w:val="00895B17"/>
    <w:rsid w:val="00897DF0"/>
    <w:rsid w:val="008B3B9E"/>
    <w:rsid w:val="008B3EFC"/>
    <w:rsid w:val="008D6DCE"/>
    <w:rsid w:val="00905E9B"/>
    <w:rsid w:val="00916957"/>
    <w:rsid w:val="009247BD"/>
    <w:rsid w:val="009270F2"/>
    <w:rsid w:val="009310AE"/>
    <w:rsid w:val="009371FD"/>
    <w:rsid w:val="00945430"/>
    <w:rsid w:val="0095025E"/>
    <w:rsid w:val="009558DC"/>
    <w:rsid w:val="009563BC"/>
    <w:rsid w:val="00960F38"/>
    <w:rsid w:val="00963FCE"/>
    <w:rsid w:val="00987914"/>
    <w:rsid w:val="00987ABC"/>
    <w:rsid w:val="0099263A"/>
    <w:rsid w:val="009A1FCA"/>
    <w:rsid w:val="009A31F5"/>
    <w:rsid w:val="009D7BB4"/>
    <w:rsid w:val="009F2A06"/>
    <w:rsid w:val="009F477E"/>
    <w:rsid w:val="009F5274"/>
    <w:rsid w:val="00A0014B"/>
    <w:rsid w:val="00A01016"/>
    <w:rsid w:val="00A055C2"/>
    <w:rsid w:val="00A147CC"/>
    <w:rsid w:val="00A37402"/>
    <w:rsid w:val="00A4230E"/>
    <w:rsid w:val="00A509A3"/>
    <w:rsid w:val="00A9126D"/>
    <w:rsid w:val="00A923EA"/>
    <w:rsid w:val="00AB6D06"/>
    <w:rsid w:val="00AC719C"/>
    <w:rsid w:val="00AD0FD7"/>
    <w:rsid w:val="00AE2D8F"/>
    <w:rsid w:val="00AF29E5"/>
    <w:rsid w:val="00AF3CCC"/>
    <w:rsid w:val="00B17B4D"/>
    <w:rsid w:val="00B27D46"/>
    <w:rsid w:val="00B4772A"/>
    <w:rsid w:val="00B65F68"/>
    <w:rsid w:val="00B6782F"/>
    <w:rsid w:val="00B84641"/>
    <w:rsid w:val="00BA4AF6"/>
    <w:rsid w:val="00BB0EBC"/>
    <w:rsid w:val="00BB1FAB"/>
    <w:rsid w:val="00BC5D30"/>
    <w:rsid w:val="00C03CB1"/>
    <w:rsid w:val="00C10C7A"/>
    <w:rsid w:val="00C279AB"/>
    <w:rsid w:val="00C31E7A"/>
    <w:rsid w:val="00C57106"/>
    <w:rsid w:val="00CA2C3C"/>
    <w:rsid w:val="00CB1D5F"/>
    <w:rsid w:val="00CC2C48"/>
    <w:rsid w:val="00CC48B5"/>
    <w:rsid w:val="00CF619C"/>
    <w:rsid w:val="00D00790"/>
    <w:rsid w:val="00D15033"/>
    <w:rsid w:val="00D35B6F"/>
    <w:rsid w:val="00D43636"/>
    <w:rsid w:val="00D47D07"/>
    <w:rsid w:val="00D62674"/>
    <w:rsid w:val="00D65FC6"/>
    <w:rsid w:val="00D810F8"/>
    <w:rsid w:val="00D8143E"/>
    <w:rsid w:val="00D86DF8"/>
    <w:rsid w:val="00D9024B"/>
    <w:rsid w:val="00D96921"/>
    <w:rsid w:val="00D979CC"/>
    <w:rsid w:val="00DB5C55"/>
    <w:rsid w:val="00DD1B21"/>
    <w:rsid w:val="00DD5564"/>
    <w:rsid w:val="00DD77E6"/>
    <w:rsid w:val="00DE17C5"/>
    <w:rsid w:val="00DE3746"/>
    <w:rsid w:val="00DF135E"/>
    <w:rsid w:val="00DF1CA1"/>
    <w:rsid w:val="00DF5227"/>
    <w:rsid w:val="00DF7B9C"/>
    <w:rsid w:val="00E105D1"/>
    <w:rsid w:val="00E26BB1"/>
    <w:rsid w:val="00E334BF"/>
    <w:rsid w:val="00E40516"/>
    <w:rsid w:val="00E55507"/>
    <w:rsid w:val="00E56B1B"/>
    <w:rsid w:val="00E62224"/>
    <w:rsid w:val="00E67C6D"/>
    <w:rsid w:val="00E77ACE"/>
    <w:rsid w:val="00EB4938"/>
    <w:rsid w:val="00ED573D"/>
    <w:rsid w:val="00ED6BD3"/>
    <w:rsid w:val="00EE0FC3"/>
    <w:rsid w:val="00EE170D"/>
    <w:rsid w:val="00EF0667"/>
    <w:rsid w:val="00F13273"/>
    <w:rsid w:val="00F169EF"/>
    <w:rsid w:val="00F23A6A"/>
    <w:rsid w:val="00F34BFD"/>
    <w:rsid w:val="00F4650B"/>
    <w:rsid w:val="00F52DAA"/>
    <w:rsid w:val="00F55D03"/>
    <w:rsid w:val="00F61111"/>
    <w:rsid w:val="00F71C51"/>
    <w:rsid w:val="00F8519C"/>
    <w:rsid w:val="00F92012"/>
    <w:rsid w:val="00FC3458"/>
    <w:rsid w:val="00FC7C5C"/>
    <w:rsid w:val="00FD603F"/>
    <w:rsid w:val="00FE2290"/>
    <w:rsid w:val="00FE4B1E"/>
    <w:rsid w:val="00FF0842"/>
    <w:rsid w:val="00FF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3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3D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723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3DF"/>
  </w:style>
  <w:style w:type="paragraph" w:styleId="FootnoteText">
    <w:name w:val="footnote text"/>
    <w:aliases w:val="טקסט הערות שוליים2,טקסט הערות שוליים1"/>
    <w:basedOn w:val="Normal"/>
    <w:link w:val="FootnoteTextChar"/>
    <w:rsid w:val="004723DF"/>
    <w:pPr>
      <w:bidi/>
      <w:spacing w:after="0" w:line="240" w:lineRule="auto"/>
    </w:pPr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character" w:customStyle="1" w:styleId="FootnoteTextChar">
    <w:name w:val="Footnote Text Char"/>
    <w:aliases w:val="טקסט הערות שוליים2 Char,טקסט הערות שוליים1 Char"/>
    <w:basedOn w:val="DefaultParagraphFont"/>
    <w:link w:val="FootnoteText"/>
    <w:rsid w:val="004723DF"/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paragraph" w:styleId="BodyText">
    <w:name w:val="Body Text"/>
    <w:basedOn w:val="Normal"/>
    <w:link w:val="BodyTextChar"/>
    <w:rsid w:val="004723DF"/>
    <w:pPr>
      <w:autoSpaceDE w:val="0"/>
      <w:autoSpaceDN w:val="0"/>
      <w:bidi/>
      <w:spacing w:after="0" w:line="240" w:lineRule="auto"/>
      <w:jc w:val="both"/>
    </w:pPr>
    <w:rPr>
      <w:rFonts w:ascii="Times New Roman" w:eastAsia="Times New Roman" w:hAnsi="Times New Roman" w:cs="David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723DF"/>
    <w:rPr>
      <w:rFonts w:ascii="Times New Roman" w:eastAsia="Times New Roman" w:hAnsi="Times New Roman" w:cs="David"/>
      <w:sz w:val="24"/>
      <w:szCs w:val="24"/>
    </w:rPr>
  </w:style>
  <w:style w:type="table" w:styleId="TableGrid">
    <w:name w:val="Table Grid"/>
    <w:basedOn w:val="TableNormal"/>
    <w:rsid w:val="004723DF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4723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3DF"/>
    <w:rPr>
      <w:rFonts w:ascii="Tahoma" w:hAnsi="Tahoma" w:cs="Tahoma"/>
      <w:sz w:val="16"/>
      <w:szCs w:val="16"/>
    </w:rPr>
  </w:style>
  <w:style w:type="table" w:customStyle="1" w:styleId="1">
    <w:name w:val="טבלת רשת1"/>
    <w:basedOn w:val="TableNormal"/>
    <w:next w:val="TableGrid"/>
    <w:rsid w:val="00570404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A261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A261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A2613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4A2613"/>
    <w:rPr>
      <w:vertAlign w:val="superscript"/>
    </w:rPr>
  </w:style>
  <w:style w:type="paragraph" w:styleId="Revision">
    <w:name w:val="Revision"/>
    <w:hidden/>
    <w:uiPriority w:val="99"/>
    <w:semiHidden/>
    <w:rsid w:val="006032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3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3D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723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3DF"/>
  </w:style>
  <w:style w:type="paragraph" w:styleId="FootnoteText">
    <w:name w:val="footnote text"/>
    <w:aliases w:val="טקסט הערות שוליים2,טקסט הערות שוליים1"/>
    <w:basedOn w:val="Normal"/>
    <w:link w:val="FootnoteTextChar"/>
    <w:rsid w:val="004723DF"/>
    <w:pPr>
      <w:bidi/>
      <w:spacing w:after="0" w:line="240" w:lineRule="auto"/>
    </w:pPr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character" w:customStyle="1" w:styleId="FootnoteTextChar">
    <w:name w:val="Footnote Text Char"/>
    <w:aliases w:val="טקסט הערות שוליים2 Char,טקסט הערות שוליים1 Char"/>
    <w:basedOn w:val="DefaultParagraphFont"/>
    <w:link w:val="FootnoteText"/>
    <w:rsid w:val="004723DF"/>
    <w:rPr>
      <w:rFonts w:ascii="Times New Roman" w:eastAsia="Times New Roman" w:hAnsi="Times New Roman" w:cs="Miriam"/>
      <w:noProof/>
      <w:kern w:val="28"/>
      <w:sz w:val="20"/>
      <w:szCs w:val="20"/>
      <w:lang w:eastAsia="he-IL"/>
    </w:rPr>
  </w:style>
  <w:style w:type="paragraph" w:styleId="BodyText">
    <w:name w:val="Body Text"/>
    <w:basedOn w:val="Normal"/>
    <w:link w:val="BodyTextChar"/>
    <w:rsid w:val="004723DF"/>
    <w:pPr>
      <w:autoSpaceDE w:val="0"/>
      <w:autoSpaceDN w:val="0"/>
      <w:bidi/>
      <w:spacing w:after="0" w:line="240" w:lineRule="auto"/>
      <w:jc w:val="both"/>
    </w:pPr>
    <w:rPr>
      <w:rFonts w:ascii="Times New Roman" w:eastAsia="Times New Roman" w:hAnsi="Times New Roman" w:cs="David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723DF"/>
    <w:rPr>
      <w:rFonts w:ascii="Times New Roman" w:eastAsia="Times New Roman" w:hAnsi="Times New Roman" w:cs="David"/>
      <w:sz w:val="24"/>
      <w:szCs w:val="24"/>
    </w:rPr>
  </w:style>
  <w:style w:type="table" w:styleId="TableGrid">
    <w:name w:val="Table Grid"/>
    <w:basedOn w:val="TableNormal"/>
    <w:rsid w:val="004723DF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4723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2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3DF"/>
    <w:rPr>
      <w:rFonts w:ascii="Tahoma" w:hAnsi="Tahoma" w:cs="Tahoma"/>
      <w:sz w:val="16"/>
      <w:szCs w:val="16"/>
    </w:rPr>
  </w:style>
  <w:style w:type="table" w:customStyle="1" w:styleId="1">
    <w:name w:val="טבלת רשת1"/>
    <w:basedOn w:val="TableNormal"/>
    <w:next w:val="TableGrid"/>
    <w:rsid w:val="00570404"/>
    <w:pPr>
      <w:autoSpaceDE w:val="0"/>
      <w:autoSpaceDN w:val="0"/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A261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A261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A2613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4A2613"/>
    <w:rPr>
      <w:vertAlign w:val="superscript"/>
    </w:rPr>
  </w:style>
  <w:style w:type="paragraph" w:styleId="Revision">
    <w:name w:val="Revision"/>
    <w:hidden/>
    <w:uiPriority w:val="99"/>
    <w:semiHidden/>
    <w:rsid w:val="006032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hyperlink" Target="mailto:Talia.sessler@strauss-group.com" TargetMode="Externa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0740F-4F7D-44FF-908F-EF317AA05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972</Words>
  <Characters>5547</Characters>
  <Application>Microsoft Office Word</Application>
  <DocSecurity>2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Strauss-Group</Company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gilme</dc:creator>
  <cp:lastModifiedBy>talias</cp:lastModifiedBy>
  <cp:revision>8</cp:revision>
  <cp:lastPrinted>2015-03-19T09:09:00Z</cp:lastPrinted>
  <dcterms:created xsi:type="dcterms:W3CDTF">2015-03-22T11:44:00Z</dcterms:created>
  <dcterms:modified xsi:type="dcterms:W3CDTF">2015-03-22T14:11:00Z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659163</vt:lpwstr>
  </property>
  <property fmtid="{D5CDD505-2E9C-101B-9397-08002B2CF9AE}" pid="3" name="NXPowerLiteSettings">
    <vt:lpwstr>C74006B004C800</vt:lpwstr>
  </property>
  <property fmtid="{D5CDD505-2E9C-101B-9397-08002B2CF9AE}" pid="4" name="NXPowerLiteVersion">
    <vt:lpwstr>S4.3.5</vt:lpwstr>
  </property>
</Properties>
</file>